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ConsPlusNonformat"/>
        <w:jc w:val="both"/>
        <w:rPr>
          <w:rFonts w:ascii="Times New Roman" w:hAnsi="Times New Roman" w:cs="Times New Roman"/>
        </w:rPr>
      </w:pPr>
      <w:r>
        <w:rPr>
          <w:rFonts w:ascii="Times New Roman" w:hAnsi="Times New Roman" w:cs="Times New Roman"/>
        </w:rPr>
        <w:t xml:space="preserve">                                                                                                                                          Утверждено:</w:t>
      </w:r>
    </w:p>
    <w:p>
      <w:pPr>
        <w:pStyle w:val="ConsPlusNonformat"/>
        <w:jc w:val="right"/>
        <w:rPr>
          <w:rFonts w:ascii="Times New Roman" w:hAnsi="Times New Roman" w:cs="Times New Roman"/>
        </w:rPr>
      </w:pPr>
      <w:r>
        <w:rPr>
          <w:rFonts w:ascii="Times New Roman" w:hAnsi="Times New Roman" w:cs="Times New Roman"/>
        </w:rPr>
        <w:t xml:space="preserve">                                                      Приказом </w:t>
      </w:r>
      <w:proofErr w:type="gramStart"/>
      <w:r>
        <w:rPr>
          <w:rFonts w:ascii="Times New Roman" w:hAnsi="Times New Roman" w:cs="Times New Roman"/>
        </w:rPr>
        <w:t>Муниципального</w:t>
      </w:r>
      <w:proofErr w:type="gramEnd"/>
      <w:r>
        <w:rPr>
          <w:rFonts w:ascii="Times New Roman" w:hAnsi="Times New Roman" w:cs="Times New Roman"/>
        </w:rPr>
        <w:t xml:space="preserve"> </w:t>
      </w:r>
    </w:p>
    <w:p>
      <w:pPr>
        <w:pStyle w:val="ConsPlusNonformat"/>
        <w:jc w:val="right"/>
        <w:rPr>
          <w:rFonts w:ascii="Times New Roman" w:hAnsi="Times New Roman" w:cs="Times New Roman"/>
        </w:rPr>
      </w:pPr>
      <w:r>
        <w:rPr>
          <w:rFonts w:ascii="Times New Roman" w:hAnsi="Times New Roman" w:cs="Times New Roman"/>
        </w:rPr>
        <w:t xml:space="preserve">казенного учреждения </w:t>
      </w:r>
    </w:p>
    <w:p>
      <w:pPr>
        <w:pStyle w:val="ConsPlusNonformat"/>
        <w:jc w:val="right"/>
        <w:rPr>
          <w:rFonts w:ascii="Times New Roman" w:hAnsi="Times New Roman" w:cs="Times New Roman"/>
        </w:rPr>
      </w:pPr>
      <w:r>
        <w:rPr>
          <w:rFonts w:ascii="Times New Roman" w:hAnsi="Times New Roman" w:cs="Times New Roman"/>
        </w:rPr>
        <w:t xml:space="preserve">«Централизованная бухгалтерия </w:t>
      </w:r>
    </w:p>
    <w:p>
      <w:pPr>
        <w:pStyle w:val="ConsPlusNonformat"/>
        <w:jc w:val="right"/>
        <w:rPr>
          <w:rFonts w:ascii="Times New Roman" w:hAnsi="Times New Roman" w:cs="Times New Roman"/>
        </w:rPr>
      </w:pPr>
      <w:r>
        <w:rPr>
          <w:rFonts w:ascii="Times New Roman" w:hAnsi="Times New Roman" w:cs="Times New Roman"/>
        </w:rPr>
        <w:t xml:space="preserve">по обслуживанию учреждений </w:t>
      </w:r>
    </w:p>
    <w:p>
      <w:pPr>
        <w:pStyle w:val="ConsPlusNonformat"/>
        <w:jc w:val="right"/>
        <w:rPr>
          <w:rFonts w:ascii="Times New Roman" w:hAnsi="Times New Roman" w:cs="Times New Roman"/>
        </w:rPr>
      </w:pPr>
      <w:proofErr w:type="spellStart"/>
      <w:r>
        <w:rPr>
          <w:rFonts w:ascii="Times New Roman" w:hAnsi="Times New Roman" w:cs="Times New Roman"/>
        </w:rPr>
        <w:t>Можгинского</w:t>
      </w:r>
      <w:proofErr w:type="spellEnd"/>
      <w:r>
        <w:rPr>
          <w:rFonts w:ascii="Times New Roman" w:hAnsi="Times New Roman" w:cs="Times New Roman"/>
        </w:rPr>
        <w:t xml:space="preserve"> района» </w:t>
      </w:r>
    </w:p>
    <w:p>
      <w:pPr>
        <w:pStyle w:val="ConsPlusNonformat"/>
        <w:jc w:val="both"/>
        <w:rPr>
          <w:rFonts w:ascii="Times New Roman" w:hAnsi="Times New Roman" w:cs="Times New Roman"/>
        </w:rPr>
      </w:pPr>
    </w:p>
    <w:p>
      <w:pPr>
        <w:pStyle w:val="ConsPlusNormal"/>
        <w:spacing w:line="240" w:lineRule="atLeast"/>
        <w:jc w:val="center"/>
        <w:rPr>
          <w:rFonts w:ascii="Times New Roman" w:hAnsi="Times New Roman" w:cs="Times New Roman"/>
          <w:bCs/>
        </w:rPr>
      </w:pPr>
      <w:r>
        <w:rPr>
          <w:rFonts w:ascii="Times New Roman" w:hAnsi="Times New Roman" w:cs="Times New Roman"/>
          <w:b/>
          <w:bCs/>
          <w:sz w:val="24"/>
          <w:szCs w:val="24"/>
        </w:rPr>
        <w:t xml:space="preserve">                                                                                                             </w:t>
      </w:r>
      <w:r>
        <w:rPr>
          <w:rFonts w:ascii="Times New Roman" w:hAnsi="Times New Roman" w:cs="Times New Roman"/>
          <w:bCs/>
        </w:rPr>
        <w:t>№ 21 –од от 15 августа 2019 г.</w:t>
      </w:r>
    </w:p>
    <w:p>
      <w:pPr>
        <w:pStyle w:val="ConsPlusNormal"/>
        <w:spacing w:line="240" w:lineRule="atLeast"/>
        <w:jc w:val="center"/>
        <w:rPr>
          <w:rFonts w:ascii="Times New Roman" w:hAnsi="Times New Roman" w:cs="Times New Roman"/>
          <w:bCs/>
        </w:rPr>
      </w:pPr>
    </w:p>
    <w:p>
      <w:pPr>
        <w:pStyle w:val="ConsPlusNormal"/>
        <w:spacing w:line="240" w:lineRule="atLeast"/>
        <w:jc w:val="center"/>
        <w:rPr>
          <w:rFonts w:ascii="Times New Roman" w:hAnsi="Times New Roman" w:cs="Times New Roman"/>
          <w:sz w:val="24"/>
          <w:szCs w:val="24"/>
        </w:rPr>
      </w:pPr>
      <w:r>
        <w:rPr>
          <w:rFonts w:ascii="Times New Roman" w:hAnsi="Times New Roman" w:cs="Times New Roman"/>
          <w:b/>
          <w:bCs/>
          <w:sz w:val="24"/>
          <w:szCs w:val="24"/>
        </w:rPr>
        <w:t xml:space="preserve">Политика Муниципального казенного учреждения «Централизованная бухгалтерия по обслуживанию учреждений </w:t>
      </w:r>
      <w:proofErr w:type="spellStart"/>
      <w:r>
        <w:rPr>
          <w:rFonts w:ascii="Times New Roman" w:hAnsi="Times New Roman" w:cs="Times New Roman"/>
          <w:b/>
          <w:bCs/>
          <w:sz w:val="24"/>
          <w:szCs w:val="24"/>
        </w:rPr>
        <w:t>Можгинского</w:t>
      </w:r>
      <w:proofErr w:type="spellEnd"/>
      <w:r>
        <w:rPr>
          <w:rFonts w:ascii="Times New Roman" w:hAnsi="Times New Roman" w:cs="Times New Roman"/>
          <w:b/>
          <w:bCs/>
          <w:sz w:val="24"/>
          <w:szCs w:val="24"/>
        </w:rPr>
        <w:t xml:space="preserve"> района»</w:t>
      </w:r>
    </w:p>
    <w:p>
      <w:pPr>
        <w:pStyle w:val="ConsPlusNormal"/>
        <w:spacing w:line="240" w:lineRule="atLeast"/>
        <w:jc w:val="center"/>
        <w:rPr>
          <w:rFonts w:ascii="Times New Roman" w:hAnsi="Times New Roman" w:cs="Times New Roman"/>
          <w:sz w:val="24"/>
          <w:szCs w:val="24"/>
        </w:rPr>
      </w:pPr>
      <w:r>
        <w:rPr>
          <w:rFonts w:ascii="Times New Roman" w:hAnsi="Times New Roman" w:cs="Times New Roman"/>
          <w:b/>
          <w:bCs/>
          <w:sz w:val="24"/>
          <w:szCs w:val="24"/>
        </w:rPr>
        <w:t>в отношении обработки персональных данных</w:t>
      </w:r>
    </w:p>
    <w:p>
      <w:pPr>
        <w:pStyle w:val="ConsPlusNormal"/>
        <w:spacing w:line="240" w:lineRule="atLeast"/>
        <w:jc w:val="both"/>
        <w:rPr>
          <w:rFonts w:ascii="Times New Roman" w:hAnsi="Times New Roman" w:cs="Times New Roman"/>
          <w:sz w:val="24"/>
          <w:szCs w:val="24"/>
        </w:rPr>
      </w:pPr>
    </w:p>
    <w:p>
      <w:pPr>
        <w:pStyle w:val="ConsPlusNormal"/>
        <w:spacing w:line="240" w:lineRule="atLeast"/>
        <w:jc w:val="center"/>
        <w:rPr>
          <w:rFonts w:ascii="Times New Roman" w:hAnsi="Times New Roman" w:cs="Times New Roman"/>
          <w:sz w:val="24"/>
          <w:szCs w:val="24"/>
        </w:rPr>
      </w:pPr>
      <w:r>
        <w:rPr>
          <w:rFonts w:ascii="Times New Roman" w:hAnsi="Times New Roman" w:cs="Times New Roman"/>
          <w:b/>
          <w:bCs/>
          <w:sz w:val="24"/>
          <w:szCs w:val="24"/>
        </w:rPr>
        <w:t>1. Общие положения</w:t>
      </w:r>
    </w:p>
    <w:p>
      <w:pPr>
        <w:pStyle w:val="ConsPlusNormal"/>
        <w:spacing w:line="240" w:lineRule="atLeast"/>
        <w:jc w:val="both"/>
        <w:rPr>
          <w:rFonts w:ascii="Times New Roman" w:hAnsi="Times New Roman" w:cs="Times New Roman"/>
          <w:sz w:val="24"/>
          <w:szCs w:val="24"/>
        </w:rPr>
      </w:pPr>
    </w:p>
    <w:p>
      <w:pPr>
        <w:pStyle w:val="ConsPlusNormal"/>
        <w:spacing w:line="240" w:lineRule="atLeast"/>
        <w:jc w:val="both"/>
        <w:rPr>
          <w:rFonts w:ascii="Times New Roman" w:hAnsi="Times New Roman" w:cs="Times New Roman"/>
          <w:sz w:val="24"/>
          <w:szCs w:val="24"/>
        </w:rPr>
      </w:pPr>
      <w:r>
        <w:rPr>
          <w:rFonts w:ascii="Times New Roman" w:hAnsi="Times New Roman" w:cs="Times New Roman"/>
          <w:sz w:val="24"/>
          <w:szCs w:val="24"/>
        </w:rPr>
        <w:t xml:space="preserve">1.1. </w:t>
      </w:r>
      <w:proofErr w:type="gramStart"/>
      <w:r>
        <w:rPr>
          <w:rFonts w:ascii="Times New Roman" w:hAnsi="Times New Roman" w:cs="Times New Roman"/>
          <w:sz w:val="24"/>
          <w:szCs w:val="24"/>
        </w:rPr>
        <w:t xml:space="preserve">Настоящая Политика Муниципального казенного учреждения «Централизованная бухгалтерия по обслуживанию учреждений </w:t>
      </w:r>
      <w:proofErr w:type="spellStart"/>
      <w:r>
        <w:rPr>
          <w:rFonts w:ascii="Times New Roman" w:hAnsi="Times New Roman" w:cs="Times New Roman"/>
          <w:sz w:val="24"/>
          <w:szCs w:val="24"/>
        </w:rPr>
        <w:t>Можгинского</w:t>
      </w:r>
      <w:proofErr w:type="spellEnd"/>
      <w:r>
        <w:rPr>
          <w:rFonts w:ascii="Times New Roman" w:hAnsi="Times New Roman" w:cs="Times New Roman"/>
          <w:sz w:val="24"/>
          <w:szCs w:val="24"/>
        </w:rPr>
        <w:t xml:space="preserve"> района» (далее-Учреждение) в отношении обработки персональных данных (далее - Политика) разработана во исполнение </w:t>
      </w:r>
      <w:r>
        <w:rPr>
          <w:rFonts w:ascii="Times New Roman" w:hAnsi="Times New Roman" w:cs="Times New Roman"/>
          <w:color w:val="0D0D0D" w:themeColor="text1" w:themeTint="F2"/>
          <w:sz w:val="24"/>
          <w:szCs w:val="24"/>
        </w:rPr>
        <w:t xml:space="preserve">требований </w:t>
      </w:r>
      <w:hyperlink r:id="rId6" w:tooltip="Федеральный закон от 27.07.2006 N 152-ФЗ (ред. от 31.12.2017) &quot;О персональных данных&quot;{КонсультантПлюс}" w:history="1">
        <w:r>
          <w:rPr>
            <w:rFonts w:ascii="Times New Roman" w:hAnsi="Times New Roman" w:cs="Times New Roman"/>
            <w:color w:val="0D0D0D" w:themeColor="text1" w:themeTint="F2"/>
            <w:sz w:val="24"/>
            <w:szCs w:val="24"/>
          </w:rPr>
          <w:t>п. 2 ч. 1 ст. 18.1</w:t>
        </w:r>
      </w:hyperlink>
      <w:r>
        <w:rPr>
          <w:rFonts w:ascii="Times New Roman" w:hAnsi="Times New Roman" w:cs="Times New Roman"/>
          <w:sz w:val="24"/>
          <w:szCs w:val="24"/>
        </w:rPr>
        <w:t xml:space="preserve"> Федерального закона от 27.07.2006 N 152-ФЗ "О персональных данных" (далее - Закон о персональных данных) в целях обеспечения защиты прав и свобод человека и гражданина при обработке его персональных данных, в</w:t>
      </w:r>
      <w:proofErr w:type="gramEnd"/>
      <w:r>
        <w:rPr>
          <w:rFonts w:ascii="Times New Roman" w:hAnsi="Times New Roman" w:cs="Times New Roman"/>
          <w:sz w:val="24"/>
          <w:szCs w:val="24"/>
        </w:rPr>
        <w:t xml:space="preserve"> том числе защиты прав на неприкосновенность частной жизни, личную и семейную тайну.</w:t>
      </w:r>
    </w:p>
    <w:p>
      <w:pPr>
        <w:pStyle w:val="ConsPlusNormal"/>
        <w:spacing w:line="240" w:lineRule="atLeast"/>
        <w:jc w:val="both"/>
        <w:rPr>
          <w:rFonts w:ascii="Times New Roman" w:hAnsi="Times New Roman" w:cs="Times New Roman"/>
          <w:sz w:val="24"/>
          <w:szCs w:val="24"/>
        </w:rPr>
      </w:pPr>
      <w:r>
        <w:rPr>
          <w:rFonts w:ascii="Times New Roman" w:hAnsi="Times New Roman" w:cs="Times New Roman"/>
          <w:sz w:val="24"/>
          <w:szCs w:val="24"/>
        </w:rPr>
        <w:t>1.2. Политика действует в отношении всех персональных данных, которые обрабатывает Учреждение.</w:t>
      </w:r>
    </w:p>
    <w:p>
      <w:pPr>
        <w:pStyle w:val="ConsPlusNormal"/>
        <w:spacing w:line="240" w:lineRule="atLeast"/>
        <w:jc w:val="both"/>
        <w:rPr>
          <w:rFonts w:ascii="Times New Roman" w:hAnsi="Times New Roman" w:cs="Times New Roman"/>
          <w:sz w:val="24"/>
          <w:szCs w:val="24"/>
        </w:rPr>
      </w:pPr>
      <w:r>
        <w:rPr>
          <w:rFonts w:ascii="Times New Roman" w:hAnsi="Times New Roman" w:cs="Times New Roman"/>
          <w:sz w:val="24"/>
          <w:szCs w:val="24"/>
        </w:rPr>
        <w:t>1.3. Политика распространяется на отношения в области обработки персональных данных, возникшие у Учреждения как до, так и после утверждения настоящей Политики.</w:t>
      </w:r>
    </w:p>
    <w:p>
      <w:pPr>
        <w:pStyle w:val="ConsPlusNormal"/>
        <w:spacing w:line="240" w:lineRule="atLeast"/>
        <w:jc w:val="both"/>
        <w:rPr>
          <w:rFonts w:ascii="Times New Roman" w:hAnsi="Times New Roman" w:cs="Times New Roman"/>
          <w:sz w:val="24"/>
          <w:szCs w:val="24"/>
        </w:rPr>
      </w:pPr>
      <w:r>
        <w:rPr>
          <w:rFonts w:ascii="Times New Roman" w:hAnsi="Times New Roman" w:cs="Times New Roman"/>
          <w:sz w:val="24"/>
          <w:szCs w:val="24"/>
        </w:rPr>
        <w:t xml:space="preserve">1.4. Во исполнение требований </w:t>
      </w:r>
      <w:hyperlink r:id="rId7" w:tooltip="Федеральный закон от 27.07.2006 N 152-ФЗ (ред. от 31.12.2017) &quot;О персональных данных&quot;{КонсультантПлюс}" w:history="1">
        <w:r>
          <w:rPr>
            <w:rFonts w:ascii="Times New Roman" w:hAnsi="Times New Roman" w:cs="Times New Roman"/>
            <w:color w:val="0D0D0D" w:themeColor="text1" w:themeTint="F2"/>
            <w:sz w:val="24"/>
            <w:szCs w:val="24"/>
          </w:rPr>
          <w:t>ч. 2 ст. 18.1</w:t>
        </w:r>
      </w:hyperlink>
      <w:r>
        <w:rPr>
          <w:rFonts w:ascii="Times New Roman" w:hAnsi="Times New Roman" w:cs="Times New Roman"/>
          <w:color w:val="0D0D0D" w:themeColor="text1" w:themeTint="F2"/>
          <w:sz w:val="24"/>
          <w:szCs w:val="24"/>
        </w:rPr>
        <w:t xml:space="preserve"> </w:t>
      </w:r>
      <w:r>
        <w:rPr>
          <w:rFonts w:ascii="Times New Roman" w:hAnsi="Times New Roman" w:cs="Times New Roman"/>
          <w:sz w:val="24"/>
          <w:szCs w:val="24"/>
        </w:rPr>
        <w:t>Закона о персональных данных настоящая Политика публикуется в свободном доступе в информационно-телекоммуникационной сети Интернет на сайте Учреждения.</w:t>
      </w:r>
    </w:p>
    <w:p>
      <w:pPr>
        <w:pStyle w:val="ConsPlusNormal"/>
        <w:spacing w:line="240" w:lineRule="atLeast"/>
        <w:jc w:val="both"/>
        <w:rPr>
          <w:rFonts w:ascii="Times New Roman" w:hAnsi="Times New Roman" w:cs="Times New Roman"/>
          <w:sz w:val="24"/>
          <w:szCs w:val="24"/>
        </w:rPr>
      </w:pPr>
      <w:r>
        <w:rPr>
          <w:rFonts w:ascii="Times New Roman" w:hAnsi="Times New Roman" w:cs="Times New Roman"/>
          <w:sz w:val="24"/>
          <w:szCs w:val="24"/>
        </w:rPr>
        <w:t>1.5. Основные понятия, используемые в Политике:</w:t>
      </w:r>
    </w:p>
    <w:p>
      <w:pPr>
        <w:pStyle w:val="ConsPlusNormal"/>
        <w:spacing w:line="240" w:lineRule="atLeast"/>
        <w:jc w:val="both"/>
        <w:rPr>
          <w:rFonts w:ascii="Times New Roman" w:hAnsi="Times New Roman" w:cs="Times New Roman"/>
          <w:sz w:val="24"/>
          <w:szCs w:val="24"/>
        </w:rPr>
      </w:pPr>
      <w:r>
        <w:rPr>
          <w:rFonts w:ascii="Times New Roman" w:hAnsi="Times New Roman" w:cs="Times New Roman"/>
          <w:b/>
          <w:bCs/>
          <w:sz w:val="24"/>
          <w:szCs w:val="24"/>
        </w:rPr>
        <w:t>персональные данные</w:t>
      </w:r>
      <w:r>
        <w:rPr>
          <w:rFonts w:ascii="Times New Roman" w:hAnsi="Times New Roman" w:cs="Times New Roman"/>
          <w:sz w:val="24"/>
          <w:szCs w:val="24"/>
        </w:rPr>
        <w:t xml:space="preserve"> - любая информация, относящаяся к прямо или косвенно определенному или определяемому физическому лицу (субъекту персональных данных);</w:t>
      </w:r>
    </w:p>
    <w:p>
      <w:pPr>
        <w:pStyle w:val="ConsPlusNormal"/>
        <w:spacing w:line="240" w:lineRule="atLeast"/>
        <w:jc w:val="both"/>
        <w:rPr>
          <w:rFonts w:ascii="Times New Roman" w:hAnsi="Times New Roman" w:cs="Times New Roman"/>
          <w:sz w:val="24"/>
          <w:szCs w:val="24"/>
        </w:rPr>
      </w:pPr>
      <w:r>
        <w:rPr>
          <w:rFonts w:ascii="Times New Roman" w:hAnsi="Times New Roman" w:cs="Times New Roman"/>
          <w:b/>
          <w:bCs/>
          <w:sz w:val="24"/>
          <w:szCs w:val="24"/>
        </w:rPr>
        <w:t>оператор персональных данных (оператор)</w:t>
      </w:r>
      <w:r>
        <w:rPr>
          <w:rFonts w:ascii="Times New Roman" w:hAnsi="Times New Roman" w:cs="Times New Roman"/>
          <w:sz w:val="24"/>
          <w:szCs w:val="24"/>
        </w:rPr>
        <w:t xml:space="preserve"> – Муниципальное казенное учреждение «Централизованная бухгалтерия по обслуживанию учреждений </w:t>
      </w:r>
      <w:proofErr w:type="spellStart"/>
      <w:r>
        <w:rPr>
          <w:rFonts w:ascii="Times New Roman" w:hAnsi="Times New Roman" w:cs="Times New Roman"/>
          <w:sz w:val="24"/>
          <w:szCs w:val="24"/>
        </w:rPr>
        <w:t>Можгинского</w:t>
      </w:r>
      <w:proofErr w:type="spellEnd"/>
      <w:r>
        <w:rPr>
          <w:rFonts w:ascii="Times New Roman" w:hAnsi="Times New Roman" w:cs="Times New Roman"/>
          <w:sz w:val="24"/>
          <w:szCs w:val="24"/>
        </w:rPr>
        <w:t xml:space="preserve"> района» (далее – Учреждение),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pPr>
        <w:pStyle w:val="ConsPlusNormal"/>
        <w:spacing w:line="240" w:lineRule="atLeast"/>
        <w:jc w:val="both"/>
        <w:rPr>
          <w:rFonts w:ascii="Times New Roman" w:hAnsi="Times New Roman" w:cs="Times New Roman"/>
          <w:sz w:val="24"/>
          <w:szCs w:val="24"/>
        </w:rPr>
      </w:pPr>
      <w:r>
        <w:rPr>
          <w:rFonts w:ascii="Times New Roman" w:hAnsi="Times New Roman" w:cs="Times New Roman"/>
          <w:b/>
          <w:sz w:val="24"/>
          <w:szCs w:val="24"/>
        </w:rPr>
        <w:t>субъект персональных данных</w:t>
      </w:r>
      <w:r>
        <w:rPr>
          <w:rFonts w:ascii="Times New Roman" w:hAnsi="Times New Roman" w:cs="Times New Roman"/>
          <w:sz w:val="24"/>
          <w:szCs w:val="24"/>
        </w:rPr>
        <w:t xml:space="preserve"> – работники Учреждения, лица, состоящие в родстве (свойствах) с субъектами персональных данных, граждане, претендующие на трудоустройство в Учреждение, работники обслуживаемых учреждений, лица, обратившиеся за получением компенсации части родительской платы, возмещением коммунальных услуг </w:t>
      </w:r>
      <w:proofErr w:type="spellStart"/>
      <w:r>
        <w:rPr>
          <w:rFonts w:ascii="Times New Roman" w:hAnsi="Times New Roman" w:cs="Times New Roman"/>
          <w:sz w:val="24"/>
          <w:szCs w:val="24"/>
        </w:rPr>
        <w:t>педработникам</w:t>
      </w:r>
      <w:proofErr w:type="spellEnd"/>
      <w:r>
        <w:rPr>
          <w:rFonts w:ascii="Times New Roman" w:hAnsi="Times New Roman" w:cs="Times New Roman"/>
          <w:sz w:val="24"/>
          <w:szCs w:val="24"/>
        </w:rPr>
        <w:t xml:space="preserve">, воспитанники и родители (законные представители) воспитанников, посещающих образовательные учреждения. </w:t>
      </w:r>
    </w:p>
    <w:p>
      <w:pPr>
        <w:pStyle w:val="ConsPlusNormal"/>
        <w:spacing w:line="240" w:lineRule="atLeast"/>
        <w:jc w:val="both"/>
        <w:rPr>
          <w:rFonts w:ascii="Times New Roman" w:hAnsi="Times New Roman" w:cs="Times New Roman"/>
          <w:sz w:val="24"/>
          <w:szCs w:val="24"/>
        </w:rPr>
      </w:pPr>
      <w:r>
        <w:rPr>
          <w:rFonts w:ascii="Times New Roman" w:hAnsi="Times New Roman" w:cs="Times New Roman"/>
          <w:b/>
          <w:bCs/>
          <w:sz w:val="24"/>
          <w:szCs w:val="24"/>
        </w:rPr>
        <w:t>обработка персональных данных</w:t>
      </w:r>
      <w:r>
        <w:rPr>
          <w:rFonts w:ascii="Times New Roman" w:hAnsi="Times New Roman" w:cs="Times New Roman"/>
          <w:sz w:val="24"/>
          <w:szCs w:val="24"/>
        </w:rPr>
        <w:t xml:space="preserve"> - любое действие (операция) или совокупность действий (операций) с персональными данными, совершаемых с использованием средств автоматизации или без их использования. Обработка персональных данных включает в себя в том числе:</w:t>
      </w:r>
    </w:p>
    <w:p>
      <w:pPr>
        <w:pStyle w:val="ConsPlusNormal"/>
        <w:numPr>
          <w:ilvl w:val="0"/>
          <w:numId w:val="1"/>
        </w:numPr>
        <w:tabs>
          <w:tab w:val="left" w:pos="540"/>
        </w:tabs>
        <w:spacing w:line="240" w:lineRule="atLeast"/>
        <w:jc w:val="both"/>
        <w:rPr>
          <w:rFonts w:ascii="Times New Roman" w:hAnsi="Times New Roman" w:cs="Times New Roman"/>
          <w:sz w:val="24"/>
          <w:szCs w:val="24"/>
        </w:rPr>
      </w:pPr>
      <w:r>
        <w:rPr>
          <w:rFonts w:ascii="Times New Roman" w:hAnsi="Times New Roman" w:cs="Times New Roman"/>
          <w:sz w:val="24"/>
          <w:szCs w:val="24"/>
        </w:rPr>
        <w:t>сбор;</w:t>
      </w:r>
    </w:p>
    <w:p>
      <w:pPr>
        <w:pStyle w:val="ConsPlusNormal"/>
        <w:numPr>
          <w:ilvl w:val="0"/>
          <w:numId w:val="1"/>
        </w:numPr>
        <w:tabs>
          <w:tab w:val="left" w:pos="540"/>
        </w:tabs>
        <w:spacing w:line="240" w:lineRule="atLeast"/>
        <w:jc w:val="both"/>
        <w:rPr>
          <w:rFonts w:ascii="Times New Roman" w:hAnsi="Times New Roman" w:cs="Times New Roman"/>
          <w:sz w:val="24"/>
          <w:szCs w:val="24"/>
        </w:rPr>
      </w:pPr>
      <w:r>
        <w:rPr>
          <w:rFonts w:ascii="Times New Roman" w:hAnsi="Times New Roman" w:cs="Times New Roman"/>
          <w:sz w:val="24"/>
          <w:szCs w:val="24"/>
        </w:rPr>
        <w:t>запись;</w:t>
      </w:r>
    </w:p>
    <w:p>
      <w:pPr>
        <w:pStyle w:val="ConsPlusNormal"/>
        <w:numPr>
          <w:ilvl w:val="0"/>
          <w:numId w:val="1"/>
        </w:numPr>
        <w:tabs>
          <w:tab w:val="left" w:pos="540"/>
        </w:tabs>
        <w:spacing w:line="240" w:lineRule="atLeast"/>
        <w:jc w:val="both"/>
        <w:rPr>
          <w:rFonts w:ascii="Times New Roman" w:hAnsi="Times New Roman" w:cs="Times New Roman"/>
          <w:sz w:val="24"/>
          <w:szCs w:val="24"/>
        </w:rPr>
      </w:pPr>
      <w:r>
        <w:rPr>
          <w:rFonts w:ascii="Times New Roman" w:hAnsi="Times New Roman" w:cs="Times New Roman"/>
          <w:sz w:val="24"/>
          <w:szCs w:val="24"/>
        </w:rPr>
        <w:t>систематизацию;</w:t>
      </w:r>
    </w:p>
    <w:p>
      <w:pPr>
        <w:pStyle w:val="ConsPlusNormal"/>
        <w:numPr>
          <w:ilvl w:val="0"/>
          <w:numId w:val="1"/>
        </w:numPr>
        <w:tabs>
          <w:tab w:val="left" w:pos="540"/>
        </w:tabs>
        <w:spacing w:line="240" w:lineRule="atLeast"/>
        <w:jc w:val="both"/>
        <w:rPr>
          <w:rFonts w:ascii="Times New Roman" w:hAnsi="Times New Roman" w:cs="Times New Roman"/>
          <w:sz w:val="24"/>
          <w:szCs w:val="24"/>
        </w:rPr>
      </w:pPr>
      <w:r>
        <w:rPr>
          <w:rFonts w:ascii="Times New Roman" w:hAnsi="Times New Roman" w:cs="Times New Roman"/>
          <w:sz w:val="24"/>
          <w:szCs w:val="24"/>
        </w:rPr>
        <w:t>накопление;</w:t>
      </w:r>
    </w:p>
    <w:p>
      <w:pPr>
        <w:pStyle w:val="ConsPlusNormal"/>
        <w:numPr>
          <w:ilvl w:val="0"/>
          <w:numId w:val="1"/>
        </w:numPr>
        <w:tabs>
          <w:tab w:val="left" w:pos="540"/>
        </w:tabs>
        <w:spacing w:line="240" w:lineRule="atLeast"/>
        <w:jc w:val="both"/>
        <w:rPr>
          <w:rFonts w:ascii="Times New Roman" w:hAnsi="Times New Roman" w:cs="Times New Roman"/>
          <w:sz w:val="24"/>
          <w:szCs w:val="24"/>
        </w:rPr>
      </w:pPr>
      <w:r>
        <w:rPr>
          <w:rFonts w:ascii="Times New Roman" w:hAnsi="Times New Roman" w:cs="Times New Roman"/>
          <w:sz w:val="24"/>
          <w:szCs w:val="24"/>
        </w:rPr>
        <w:t>хранение;</w:t>
      </w:r>
    </w:p>
    <w:p>
      <w:pPr>
        <w:pStyle w:val="ConsPlusNormal"/>
        <w:numPr>
          <w:ilvl w:val="0"/>
          <w:numId w:val="1"/>
        </w:numPr>
        <w:tabs>
          <w:tab w:val="left" w:pos="540"/>
        </w:tabs>
        <w:spacing w:line="240" w:lineRule="atLeast"/>
        <w:jc w:val="both"/>
        <w:rPr>
          <w:rFonts w:ascii="Times New Roman" w:hAnsi="Times New Roman" w:cs="Times New Roman"/>
          <w:sz w:val="24"/>
          <w:szCs w:val="24"/>
        </w:rPr>
      </w:pPr>
      <w:r>
        <w:rPr>
          <w:rFonts w:ascii="Times New Roman" w:hAnsi="Times New Roman" w:cs="Times New Roman"/>
          <w:sz w:val="24"/>
          <w:szCs w:val="24"/>
        </w:rPr>
        <w:lastRenderedPageBreak/>
        <w:t>уточнение (обновление, изменение);</w:t>
      </w:r>
    </w:p>
    <w:p>
      <w:pPr>
        <w:pStyle w:val="ConsPlusNormal"/>
        <w:numPr>
          <w:ilvl w:val="0"/>
          <w:numId w:val="1"/>
        </w:numPr>
        <w:tabs>
          <w:tab w:val="left" w:pos="540"/>
        </w:tabs>
        <w:spacing w:line="240" w:lineRule="atLeast"/>
        <w:jc w:val="both"/>
        <w:rPr>
          <w:rFonts w:ascii="Times New Roman" w:hAnsi="Times New Roman" w:cs="Times New Roman"/>
          <w:sz w:val="24"/>
          <w:szCs w:val="24"/>
        </w:rPr>
      </w:pPr>
      <w:r>
        <w:rPr>
          <w:rFonts w:ascii="Times New Roman" w:hAnsi="Times New Roman" w:cs="Times New Roman"/>
          <w:sz w:val="24"/>
          <w:szCs w:val="24"/>
        </w:rPr>
        <w:t>извлечение;</w:t>
      </w:r>
    </w:p>
    <w:p>
      <w:pPr>
        <w:pStyle w:val="ConsPlusNormal"/>
        <w:numPr>
          <w:ilvl w:val="0"/>
          <w:numId w:val="1"/>
        </w:numPr>
        <w:tabs>
          <w:tab w:val="left" w:pos="540"/>
        </w:tabs>
        <w:spacing w:line="240" w:lineRule="atLeast"/>
        <w:jc w:val="both"/>
        <w:rPr>
          <w:rFonts w:ascii="Times New Roman" w:hAnsi="Times New Roman" w:cs="Times New Roman"/>
          <w:sz w:val="24"/>
          <w:szCs w:val="24"/>
        </w:rPr>
      </w:pPr>
      <w:r>
        <w:rPr>
          <w:rFonts w:ascii="Times New Roman" w:hAnsi="Times New Roman" w:cs="Times New Roman"/>
          <w:sz w:val="24"/>
          <w:szCs w:val="24"/>
        </w:rPr>
        <w:t>использование;</w:t>
      </w:r>
    </w:p>
    <w:p>
      <w:pPr>
        <w:pStyle w:val="ConsPlusNormal"/>
        <w:numPr>
          <w:ilvl w:val="0"/>
          <w:numId w:val="1"/>
        </w:numPr>
        <w:tabs>
          <w:tab w:val="left" w:pos="540"/>
        </w:tabs>
        <w:spacing w:line="240" w:lineRule="atLeast"/>
        <w:jc w:val="both"/>
        <w:rPr>
          <w:rFonts w:ascii="Times New Roman" w:hAnsi="Times New Roman" w:cs="Times New Roman"/>
          <w:sz w:val="24"/>
          <w:szCs w:val="24"/>
        </w:rPr>
      </w:pPr>
      <w:r>
        <w:rPr>
          <w:rFonts w:ascii="Times New Roman" w:hAnsi="Times New Roman" w:cs="Times New Roman"/>
          <w:sz w:val="24"/>
          <w:szCs w:val="24"/>
        </w:rPr>
        <w:t>передачу (распространение, предоставление, доступ);</w:t>
      </w:r>
    </w:p>
    <w:p>
      <w:pPr>
        <w:pStyle w:val="ConsPlusNormal"/>
        <w:numPr>
          <w:ilvl w:val="0"/>
          <w:numId w:val="1"/>
        </w:numPr>
        <w:tabs>
          <w:tab w:val="left" w:pos="540"/>
        </w:tabs>
        <w:spacing w:line="240" w:lineRule="atLeast"/>
        <w:jc w:val="both"/>
        <w:rPr>
          <w:rFonts w:ascii="Times New Roman" w:hAnsi="Times New Roman" w:cs="Times New Roman"/>
          <w:sz w:val="24"/>
          <w:szCs w:val="24"/>
        </w:rPr>
      </w:pPr>
      <w:r>
        <w:rPr>
          <w:rFonts w:ascii="Times New Roman" w:hAnsi="Times New Roman" w:cs="Times New Roman"/>
          <w:sz w:val="24"/>
          <w:szCs w:val="24"/>
        </w:rPr>
        <w:t>обезличивание;</w:t>
      </w:r>
    </w:p>
    <w:p>
      <w:pPr>
        <w:pStyle w:val="ConsPlusNormal"/>
        <w:numPr>
          <w:ilvl w:val="0"/>
          <w:numId w:val="1"/>
        </w:numPr>
        <w:tabs>
          <w:tab w:val="left" w:pos="540"/>
        </w:tabs>
        <w:spacing w:line="240" w:lineRule="atLeast"/>
        <w:jc w:val="both"/>
        <w:rPr>
          <w:rFonts w:ascii="Times New Roman" w:hAnsi="Times New Roman" w:cs="Times New Roman"/>
          <w:sz w:val="24"/>
          <w:szCs w:val="24"/>
        </w:rPr>
      </w:pPr>
      <w:r>
        <w:rPr>
          <w:rFonts w:ascii="Times New Roman" w:hAnsi="Times New Roman" w:cs="Times New Roman"/>
          <w:sz w:val="24"/>
          <w:szCs w:val="24"/>
        </w:rPr>
        <w:t>блокирование;</w:t>
      </w:r>
    </w:p>
    <w:p>
      <w:pPr>
        <w:pStyle w:val="ConsPlusNormal"/>
        <w:numPr>
          <w:ilvl w:val="0"/>
          <w:numId w:val="1"/>
        </w:numPr>
        <w:tabs>
          <w:tab w:val="left" w:pos="540"/>
        </w:tabs>
        <w:spacing w:line="240" w:lineRule="atLeast"/>
        <w:jc w:val="both"/>
        <w:rPr>
          <w:rFonts w:ascii="Times New Roman" w:hAnsi="Times New Roman" w:cs="Times New Roman"/>
          <w:sz w:val="24"/>
          <w:szCs w:val="24"/>
        </w:rPr>
      </w:pPr>
      <w:r>
        <w:rPr>
          <w:rFonts w:ascii="Times New Roman" w:hAnsi="Times New Roman" w:cs="Times New Roman"/>
          <w:sz w:val="24"/>
          <w:szCs w:val="24"/>
        </w:rPr>
        <w:t>удаление;</w:t>
      </w:r>
    </w:p>
    <w:p>
      <w:pPr>
        <w:pStyle w:val="ConsPlusNormal"/>
        <w:numPr>
          <w:ilvl w:val="0"/>
          <w:numId w:val="1"/>
        </w:numPr>
        <w:tabs>
          <w:tab w:val="left" w:pos="540"/>
        </w:tabs>
        <w:spacing w:line="240" w:lineRule="atLeast"/>
        <w:jc w:val="both"/>
        <w:rPr>
          <w:rFonts w:ascii="Times New Roman" w:hAnsi="Times New Roman" w:cs="Times New Roman"/>
          <w:sz w:val="24"/>
          <w:szCs w:val="24"/>
        </w:rPr>
      </w:pPr>
      <w:r>
        <w:rPr>
          <w:rFonts w:ascii="Times New Roman" w:hAnsi="Times New Roman" w:cs="Times New Roman"/>
          <w:sz w:val="24"/>
          <w:szCs w:val="24"/>
        </w:rPr>
        <w:t>уничтожение;</w:t>
      </w:r>
    </w:p>
    <w:p>
      <w:pPr>
        <w:pStyle w:val="ConsPlusNormal"/>
        <w:spacing w:line="240" w:lineRule="atLeast"/>
        <w:jc w:val="both"/>
        <w:rPr>
          <w:rFonts w:ascii="Times New Roman" w:hAnsi="Times New Roman" w:cs="Times New Roman"/>
          <w:sz w:val="24"/>
          <w:szCs w:val="24"/>
        </w:rPr>
      </w:pPr>
      <w:r>
        <w:rPr>
          <w:rFonts w:ascii="Times New Roman" w:hAnsi="Times New Roman" w:cs="Times New Roman"/>
          <w:b/>
          <w:bCs/>
          <w:sz w:val="24"/>
          <w:szCs w:val="24"/>
        </w:rPr>
        <w:t>автоматизированная обработка персональных данных</w:t>
      </w:r>
      <w:r>
        <w:rPr>
          <w:rFonts w:ascii="Times New Roman" w:hAnsi="Times New Roman" w:cs="Times New Roman"/>
          <w:sz w:val="24"/>
          <w:szCs w:val="24"/>
        </w:rPr>
        <w:t xml:space="preserve"> - обработка персональных данных с помощью средств вычислительной техники;</w:t>
      </w:r>
    </w:p>
    <w:p>
      <w:pPr>
        <w:pStyle w:val="ConsPlusNormal"/>
        <w:spacing w:line="240" w:lineRule="atLeast"/>
        <w:jc w:val="both"/>
        <w:rPr>
          <w:rFonts w:ascii="Times New Roman" w:hAnsi="Times New Roman" w:cs="Times New Roman"/>
          <w:sz w:val="24"/>
          <w:szCs w:val="24"/>
        </w:rPr>
      </w:pPr>
      <w:r>
        <w:rPr>
          <w:rFonts w:ascii="Times New Roman" w:hAnsi="Times New Roman" w:cs="Times New Roman"/>
          <w:b/>
          <w:bCs/>
          <w:sz w:val="24"/>
          <w:szCs w:val="24"/>
        </w:rPr>
        <w:t>распространение персональных данных</w:t>
      </w:r>
      <w:r>
        <w:rPr>
          <w:rFonts w:ascii="Times New Roman" w:hAnsi="Times New Roman" w:cs="Times New Roman"/>
          <w:sz w:val="24"/>
          <w:szCs w:val="24"/>
        </w:rPr>
        <w:t xml:space="preserve"> - действия, направленные на раскрытие персональных данных неопределенному кругу лиц;</w:t>
      </w:r>
    </w:p>
    <w:p>
      <w:pPr>
        <w:pStyle w:val="ConsPlusNormal"/>
        <w:spacing w:line="240" w:lineRule="atLeast"/>
        <w:jc w:val="both"/>
        <w:rPr>
          <w:rFonts w:ascii="Times New Roman" w:hAnsi="Times New Roman" w:cs="Times New Roman"/>
          <w:sz w:val="24"/>
          <w:szCs w:val="24"/>
        </w:rPr>
      </w:pPr>
      <w:r>
        <w:rPr>
          <w:rFonts w:ascii="Times New Roman" w:hAnsi="Times New Roman" w:cs="Times New Roman"/>
          <w:b/>
          <w:bCs/>
          <w:sz w:val="24"/>
          <w:szCs w:val="24"/>
        </w:rPr>
        <w:t>предоставление персональных данных</w:t>
      </w:r>
      <w:r>
        <w:rPr>
          <w:rFonts w:ascii="Times New Roman" w:hAnsi="Times New Roman" w:cs="Times New Roman"/>
          <w:sz w:val="24"/>
          <w:szCs w:val="24"/>
        </w:rPr>
        <w:t xml:space="preserve"> - действия, направленные на раскрытие персональных данных определенному лицу или определенному кругу лиц;</w:t>
      </w:r>
    </w:p>
    <w:p>
      <w:pPr>
        <w:widowControl w:val="0"/>
        <w:autoSpaceDE w:val="0"/>
        <w:autoSpaceDN w:val="0"/>
        <w:adjustRightInd w:val="0"/>
        <w:spacing w:after="0" w:line="240" w:lineRule="atLeast"/>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b/>
          <w:bCs/>
          <w:sz w:val="24"/>
          <w:szCs w:val="24"/>
          <w:lang w:eastAsia="ru-RU"/>
        </w:rPr>
        <w:t>блокирование персональных данных</w:t>
      </w:r>
      <w:r>
        <w:rPr>
          <w:rFonts w:ascii="Times New Roman" w:eastAsiaTheme="minorEastAsia" w:hAnsi="Times New Roman" w:cs="Times New Roman"/>
          <w:sz w:val="24"/>
          <w:szCs w:val="24"/>
          <w:lang w:eastAsia="ru-RU"/>
        </w:rPr>
        <w:t xml:space="preserve"> - временное прекращение обработки персональных данных (за исключением случаев, если обработка необходима для уточнения персональных данных);</w:t>
      </w:r>
    </w:p>
    <w:p>
      <w:pPr>
        <w:widowControl w:val="0"/>
        <w:autoSpaceDE w:val="0"/>
        <w:autoSpaceDN w:val="0"/>
        <w:adjustRightInd w:val="0"/>
        <w:spacing w:after="0" w:line="240" w:lineRule="atLeast"/>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b/>
          <w:bCs/>
          <w:sz w:val="24"/>
          <w:szCs w:val="24"/>
          <w:lang w:eastAsia="ru-RU"/>
        </w:rPr>
        <w:t>уничтожение персональных данных</w:t>
      </w:r>
      <w:r>
        <w:rPr>
          <w:rFonts w:ascii="Times New Roman" w:eastAsiaTheme="minorEastAsia" w:hAnsi="Times New Roman" w:cs="Times New Roman"/>
          <w:sz w:val="24"/>
          <w:szCs w:val="24"/>
          <w:lang w:eastAsia="ru-RU"/>
        </w:rP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pPr>
        <w:widowControl w:val="0"/>
        <w:autoSpaceDE w:val="0"/>
        <w:autoSpaceDN w:val="0"/>
        <w:adjustRightInd w:val="0"/>
        <w:spacing w:after="0" w:line="240" w:lineRule="atLeast"/>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b/>
          <w:bCs/>
          <w:sz w:val="24"/>
          <w:szCs w:val="24"/>
          <w:lang w:eastAsia="ru-RU"/>
        </w:rPr>
        <w:t>обезличивание персональных данных</w:t>
      </w:r>
      <w:r>
        <w:rPr>
          <w:rFonts w:ascii="Times New Roman" w:eastAsiaTheme="minorEastAsia" w:hAnsi="Times New Roman" w:cs="Times New Roman"/>
          <w:sz w:val="24"/>
          <w:szCs w:val="24"/>
          <w:lang w:eastAsia="ru-RU"/>
        </w:rPr>
        <w:t xml:space="preserve">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pPr>
        <w:widowControl w:val="0"/>
        <w:autoSpaceDE w:val="0"/>
        <w:autoSpaceDN w:val="0"/>
        <w:adjustRightInd w:val="0"/>
        <w:spacing w:after="0" w:line="240" w:lineRule="atLeast"/>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b/>
          <w:bCs/>
          <w:sz w:val="24"/>
          <w:szCs w:val="24"/>
          <w:lang w:eastAsia="ru-RU"/>
        </w:rPr>
        <w:t>информационная система персональных данных</w:t>
      </w:r>
      <w:r>
        <w:rPr>
          <w:rFonts w:ascii="Times New Roman" w:eastAsiaTheme="minorEastAsia" w:hAnsi="Times New Roman" w:cs="Times New Roman"/>
          <w:sz w:val="24"/>
          <w:szCs w:val="24"/>
          <w:lang w:eastAsia="ru-RU"/>
        </w:rPr>
        <w:t xml:space="preserve"> - совокупность содержащихся в базах данных персональных данных и обеспечивающих их обработку информационных технологий и технических средств;</w:t>
      </w:r>
    </w:p>
    <w:p>
      <w:pPr>
        <w:widowControl w:val="0"/>
        <w:autoSpaceDE w:val="0"/>
        <w:autoSpaceDN w:val="0"/>
        <w:adjustRightInd w:val="0"/>
        <w:spacing w:after="0" w:line="240" w:lineRule="atLeast"/>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b/>
          <w:bCs/>
          <w:sz w:val="24"/>
          <w:szCs w:val="24"/>
          <w:lang w:eastAsia="ru-RU"/>
        </w:rPr>
        <w:t>трансграничная передача персональных данных</w:t>
      </w:r>
      <w:r>
        <w:rPr>
          <w:rFonts w:ascii="Times New Roman" w:eastAsiaTheme="minorEastAsia" w:hAnsi="Times New Roman" w:cs="Times New Roman"/>
          <w:sz w:val="24"/>
          <w:szCs w:val="24"/>
          <w:lang w:eastAsia="ru-RU"/>
        </w:rPr>
        <w:t xml:space="preserve">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pPr>
        <w:widowControl w:val="0"/>
        <w:autoSpaceDE w:val="0"/>
        <w:autoSpaceDN w:val="0"/>
        <w:adjustRightInd w:val="0"/>
        <w:spacing w:after="0" w:line="240" w:lineRule="atLeast"/>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1.6. Основные права и обязанности Учреждения.</w:t>
      </w:r>
    </w:p>
    <w:p>
      <w:pPr>
        <w:widowControl w:val="0"/>
        <w:autoSpaceDE w:val="0"/>
        <w:autoSpaceDN w:val="0"/>
        <w:adjustRightInd w:val="0"/>
        <w:spacing w:after="0" w:line="240" w:lineRule="atLeast"/>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1.6.1. Учреждение имеет право:</w:t>
      </w:r>
    </w:p>
    <w:p>
      <w:pPr>
        <w:widowControl w:val="0"/>
        <w:numPr>
          <w:ilvl w:val="0"/>
          <w:numId w:val="2"/>
        </w:numPr>
        <w:tabs>
          <w:tab w:val="left" w:pos="540"/>
        </w:tabs>
        <w:autoSpaceDE w:val="0"/>
        <w:autoSpaceDN w:val="0"/>
        <w:adjustRightInd w:val="0"/>
        <w:spacing w:after="0" w:line="240" w:lineRule="atLeast"/>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самостоятельно определять состав и перечень мер, необходимых и достаточных для обеспечения выполнения обязанностей, предусмотренных </w:t>
      </w:r>
      <w:hyperlink r:id="rId8" w:tooltip="Федеральный закон от 27.07.2006 N 152-ФЗ (ред. от 31.12.2017) &quot;О персональных данных&quot;{КонсультантПлюс}" w:history="1">
        <w:r>
          <w:rPr>
            <w:rFonts w:ascii="Times New Roman" w:eastAsiaTheme="minorEastAsia" w:hAnsi="Times New Roman" w:cs="Times New Roman"/>
            <w:color w:val="0000FF"/>
            <w:sz w:val="24"/>
            <w:szCs w:val="24"/>
            <w:lang w:eastAsia="ru-RU"/>
          </w:rPr>
          <w:t>Законом</w:t>
        </w:r>
      </w:hyperlink>
      <w:r>
        <w:rPr>
          <w:rFonts w:ascii="Times New Roman" w:eastAsiaTheme="minorEastAsia" w:hAnsi="Times New Roman" w:cs="Times New Roman"/>
          <w:sz w:val="24"/>
          <w:szCs w:val="24"/>
          <w:lang w:eastAsia="ru-RU"/>
        </w:rPr>
        <w:t xml:space="preserve"> о персональных данных и принятыми в соответствии с ним нормативными правовыми актами, если иное не предусмотрено Законом о персональных данных или другими федеральными законами;</w:t>
      </w:r>
    </w:p>
    <w:p>
      <w:pPr>
        <w:widowControl w:val="0"/>
        <w:numPr>
          <w:ilvl w:val="0"/>
          <w:numId w:val="2"/>
        </w:numPr>
        <w:tabs>
          <w:tab w:val="left" w:pos="540"/>
        </w:tabs>
        <w:autoSpaceDE w:val="0"/>
        <w:autoSpaceDN w:val="0"/>
        <w:adjustRightInd w:val="0"/>
        <w:spacing w:after="0" w:line="240" w:lineRule="atLeast"/>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Лицо, осуществляющее обработку персональных данных по поручению Учреждения, обязано соблюдать принципы и правила обработки персональных данных, предусмотренные </w:t>
      </w:r>
      <w:hyperlink r:id="rId9" w:tooltip="Федеральный закон от 27.07.2006 N 152-ФЗ (ред. от 31.12.2017) &quot;О персональных данных&quot;{КонсультантПлюс}" w:history="1">
        <w:r>
          <w:rPr>
            <w:rFonts w:ascii="Times New Roman" w:eastAsiaTheme="minorEastAsia" w:hAnsi="Times New Roman" w:cs="Times New Roman"/>
            <w:color w:val="0000FF"/>
            <w:sz w:val="24"/>
            <w:szCs w:val="24"/>
            <w:lang w:eastAsia="ru-RU"/>
          </w:rPr>
          <w:t>Законом</w:t>
        </w:r>
      </w:hyperlink>
      <w:r>
        <w:rPr>
          <w:rFonts w:ascii="Times New Roman" w:eastAsiaTheme="minorEastAsia" w:hAnsi="Times New Roman" w:cs="Times New Roman"/>
          <w:sz w:val="24"/>
          <w:szCs w:val="24"/>
          <w:lang w:eastAsia="ru-RU"/>
        </w:rPr>
        <w:t xml:space="preserve"> о персональных данных;</w:t>
      </w:r>
    </w:p>
    <w:p>
      <w:pPr>
        <w:widowControl w:val="0"/>
        <w:numPr>
          <w:ilvl w:val="0"/>
          <w:numId w:val="2"/>
        </w:numPr>
        <w:tabs>
          <w:tab w:val="left" w:pos="540"/>
        </w:tabs>
        <w:autoSpaceDE w:val="0"/>
        <w:autoSpaceDN w:val="0"/>
        <w:adjustRightInd w:val="0"/>
        <w:spacing w:after="0" w:line="240" w:lineRule="atLeast"/>
        <w:jc w:val="both"/>
        <w:rPr>
          <w:rFonts w:ascii="Times New Roman" w:eastAsiaTheme="minorEastAsia" w:hAnsi="Times New Roman" w:cs="Times New Roman"/>
          <w:color w:val="0D0D0D" w:themeColor="text1" w:themeTint="F2"/>
          <w:sz w:val="24"/>
          <w:szCs w:val="24"/>
          <w:lang w:eastAsia="ru-RU"/>
        </w:rPr>
      </w:pPr>
      <w:r>
        <w:rPr>
          <w:rFonts w:ascii="Times New Roman" w:eastAsiaTheme="minorEastAsia" w:hAnsi="Times New Roman" w:cs="Times New Roman"/>
          <w:sz w:val="24"/>
          <w:szCs w:val="24"/>
          <w:lang w:eastAsia="ru-RU"/>
        </w:rPr>
        <w:t xml:space="preserve">в случае отзыва субъектом персональных данных согласия на обработку персональных данных Учреждение вправе продолжить обработку персональных данных без согласия субъекта персональных данных при наличии оснований, указанных в </w:t>
      </w:r>
      <w:hyperlink r:id="rId10" w:tooltip="Федеральный закон от 27.07.2006 N 152-ФЗ (ред. от 31.12.2017) &quot;О персональных данных&quot;{КонсультантПлюс}" w:history="1">
        <w:r>
          <w:rPr>
            <w:rFonts w:ascii="Times New Roman" w:eastAsiaTheme="minorEastAsia" w:hAnsi="Times New Roman" w:cs="Times New Roman"/>
            <w:color w:val="0D0D0D" w:themeColor="text1" w:themeTint="F2"/>
            <w:sz w:val="24"/>
            <w:szCs w:val="24"/>
            <w:lang w:eastAsia="ru-RU"/>
          </w:rPr>
          <w:t>Законе</w:t>
        </w:r>
      </w:hyperlink>
      <w:r>
        <w:rPr>
          <w:rFonts w:ascii="Times New Roman" w:eastAsiaTheme="minorEastAsia" w:hAnsi="Times New Roman" w:cs="Times New Roman"/>
          <w:color w:val="0D0D0D" w:themeColor="text1" w:themeTint="F2"/>
          <w:sz w:val="24"/>
          <w:szCs w:val="24"/>
          <w:lang w:eastAsia="ru-RU"/>
        </w:rPr>
        <w:t xml:space="preserve"> о персональных данных.</w:t>
      </w:r>
    </w:p>
    <w:p>
      <w:pPr>
        <w:widowControl w:val="0"/>
        <w:autoSpaceDE w:val="0"/>
        <w:autoSpaceDN w:val="0"/>
        <w:adjustRightInd w:val="0"/>
        <w:spacing w:after="0" w:line="240" w:lineRule="atLeast"/>
        <w:jc w:val="both"/>
        <w:rPr>
          <w:rFonts w:ascii="Times New Roman" w:eastAsiaTheme="minorEastAsia" w:hAnsi="Times New Roman" w:cs="Times New Roman"/>
          <w:color w:val="0D0D0D" w:themeColor="text1" w:themeTint="F2"/>
          <w:sz w:val="24"/>
          <w:szCs w:val="24"/>
          <w:lang w:eastAsia="ru-RU"/>
        </w:rPr>
      </w:pPr>
      <w:r>
        <w:rPr>
          <w:rFonts w:ascii="Times New Roman" w:eastAsiaTheme="minorEastAsia" w:hAnsi="Times New Roman" w:cs="Times New Roman"/>
          <w:color w:val="0D0D0D" w:themeColor="text1" w:themeTint="F2"/>
          <w:sz w:val="24"/>
          <w:szCs w:val="24"/>
          <w:lang w:eastAsia="ru-RU"/>
        </w:rPr>
        <w:t>1.6.2. Учреждение обязано:</w:t>
      </w:r>
    </w:p>
    <w:p>
      <w:pPr>
        <w:widowControl w:val="0"/>
        <w:numPr>
          <w:ilvl w:val="0"/>
          <w:numId w:val="3"/>
        </w:numPr>
        <w:tabs>
          <w:tab w:val="left" w:pos="540"/>
        </w:tabs>
        <w:autoSpaceDE w:val="0"/>
        <w:autoSpaceDN w:val="0"/>
        <w:adjustRightInd w:val="0"/>
        <w:spacing w:after="0" w:line="240" w:lineRule="atLeast"/>
        <w:jc w:val="both"/>
        <w:rPr>
          <w:rFonts w:ascii="Times New Roman" w:eastAsiaTheme="minorEastAsia" w:hAnsi="Times New Roman" w:cs="Times New Roman"/>
          <w:color w:val="0D0D0D" w:themeColor="text1" w:themeTint="F2"/>
          <w:sz w:val="24"/>
          <w:szCs w:val="24"/>
          <w:lang w:eastAsia="ru-RU"/>
        </w:rPr>
      </w:pPr>
      <w:r>
        <w:rPr>
          <w:rFonts w:ascii="Times New Roman" w:eastAsiaTheme="minorEastAsia" w:hAnsi="Times New Roman" w:cs="Times New Roman"/>
          <w:color w:val="0D0D0D" w:themeColor="text1" w:themeTint="F2"/>
          <w:sz w:val="24"/>
          <w:szCs w:val="24"/>
          <w:lang w:eastAsia="ru-RU"/>
        </w:rPr>
        <w:t xml:space="preserve">организовывать обработку персональных данных в соответствии с требованиями </w:t>
      </w:r>
      <w:hyperlink r:id="rId11" w:tooltip="Федеральный закон от 27.07.2006 N 152-ФЗ (ред. от 31.12.2017) &quot;О персональных данных&quot;{КонсультантПлюс}" w:history="1">
        <w:r>
          <w:rPr>
            <w:rFonts w:ascii="Times New Roman" w:eastAsiaTheme="minorEastAsia" w:hAnsi="Times New Roman" w:cs="Times New Roman"/>
            <w:color w:val="0D0D0D" w:themeColor="text1" w:themeTint="F2"/>
            <w:sz w:val="24"/>
            <w:szCs w:val="24"/>
            <w:lang w:eastAsia="ru-RU"/>
          </w:rPr>
          <w:t>Закона</w:t>
        </w:r>
      </w:hyperlink>
      <w:r>
        <w:rPr>
          <w:rFonts w:ascii="Times New Roman" w:eastAsiaTheme="minorEastAsia" w:hAnsi="Times New Roman" w:cs="Times New Roman"/>
          <w:color w:val="0D0D0D" w:themeColor="text1" w:themeTint="F2"/>
          <w:sz w:val="24"/>
          <w:szCs w:val="24"/>
          <w:lang w:eastAsia="ru-RU"/>
        </w:rPr>
        <w:t xml:space="preserve"> о персональных данных;</w:t>
      </w:r>
    </w:p>
    <w:p>
      <w:pPr>
        <w:widowControl w:val="0"/>
        <w:numPr>
          <w:ilvl w:val="0"/>
          <w:numId w:val="3"/>
        </w:numPr>
        <w:tabs>
          <w:tab w:val="left" w:pos="540"/>
        </w:tabs>
        <w:autoSpaceDE w:val="0"/>
        <w:autoSpaceDN w:val="0"/>
        <w:adjustRightInd w:val="0"/>
        <w:spacing w:after="0" w:line="240" w:lineRule="atLeast"/>
        <w:jc w:val="both"/>
        <w:rPr>
          <w:rFonts w:ascii="Times New Roman" w:eastAsiaTheme="minorEastAsia" w:hAnsi="Times New Roman" w:cs="Times New Roman"/>
          <w:color w:val="0D0D0D" w:themeColor="text1" w:themeTint="F2"/>
          <w:sz w:val="24"/>
          <w:szCs w:val="24"/>
          <w:lang w:eastAsia="ru-RU"/>
        </w:rPr>
      </w:pPr>
      <w:r>
        <w:rPr>
          <w:rFonts w:ascii="Times New Roman" w:eastAsiaTheme="minorEastAsia" w:hAnsi="Times New Roman" w:cs="Times New Roman"/>
          <w:color w:val="0D0D0D" w:themeColor="text1" w:themeTint="F2"/>
          <w:sz w:val="24"/>
          <w:szCs w:val="24"/>
          <w:lang w:eastAsia="ru-RU"/>
        </w:rPr>
        <w:t xml:space="preserve">отвечать на обращения и запросы субъектов персональных данных и их законных представителей в соответствии с требованиями </w:t>
      </w:r>
      <w:hyperlink r:id="rId12" w:tooltip="Федеральный закон от 27.07.2006 N 152-ФЗ (ред. от 31.12.2017) &quot;О персональных данных&quot;{КонсультантПлюс}" w:history="1">
        <w:r>
          <w:rPr>
            <w:rFonts w:ascii="Times New Roman" w:eastAsiaTheme="minorEastAsia" w:hAnsi="Times New Roman" w:cs="Times New Roman"/>
            <w:color w:val="0D0D0D" w:themeColor="text1" w:themeTint="F2"/>
            <w:sz w:val="24"/>
            <w:szCs w:val="24"/>
            <w:lang w:eastAsia="ru-RU"/>
          </w:rPr>
          <w:t>Закона</w:t>
        </w:r>
      </w:hyperlink>
      <w:r>
        <w:rPr>
          <w:rFonts w:ascii="Times New Roman" w:eastAsiaTheme="minorEastAsia" w:hAnsi="Times New Roman" w:cs="Times New Roman"/>
          <w:color w:val="0D0D0D" w:themeColor="text1" w:themeTint="F2"/>
          <w:sz w:val="24"/>
          <w:szCs w:val="24"/>
          <w:lang w:eastAsia="ru-RU"/>
        </w:rPr>
        <w:t xml:space="preserve"> о персональных данных;</w:t>
      </w:r>
    </w:p>
    <w:p>
      <w:pPr>
        <w:widowControl w:val="0"/>
        <w:numPr>
          <w:ilvl w:val="0"/>
          <w:numId w:val="3"/>
        </w:numPr>
        <w:tabs>
          <w:tab w:val="left" w:pos="540"/>
        </w:tabs>
        <w:autoSpaceDE w:val="0"/>
        <w:autoSpaceDN w:val="0"/>
        <w:adjustRightInd w:val="0"/>
        <w:spacing w:after="0" w:line="240" w:lineRule="atLeast"/>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color w:val="0D0D0D" w:themeColor="text1" w:themeTint="F2"/>
          <w:sz w:val="24"/>
          <w:szCs w:val="24"/>
          <w:lang w:eastAsia="ru-RU"/>
        </w:rPr>
        <w:lastRenderedPageBreak/>
        <w:t xml:space="preserve">сообщать в </w:t>
      </w:r>
      <w:hyperlink r:id="rId13" w:tooltip="Федеральный закон от 27.07.2006 N 152-ФЗ (ред. от 31.12.2017) &quot;О персональных данных&quot;{КонсультантПлюс}" w:history="1">
        <w:r>
          <w:rPr>
            <w:rFonts w:ascii="Times New Roman" w:eastAsiaTheme="minorEastAsia" w:hAnsi="Times New Roman" w:cs="Times New Roman"/>
            <w:color w:val="0D0D0D" w:themeColor="text1" w:themeTint="F2"/>
            <w:sz w:val="24"/>
            <w:szCs w:val="24"/>
            <w:lang w:eastAsia="ru-RU"/>
          </w:rPr>
          <w:t>уполномоченный орган по защите прав субъектов персональных данных</w:t>
        </w:r>
      </w:hyperlink>
      <w:r>
        <w:rPr>
          <w:rFonts w:ascii="Times New Roman" w:eastAsiaTheme="minorEastAsia" w:hAnsi="Times New Roman" w:cs="Times New Roman"/>
          <w:sz w:val="24"/>
          <w:szCs w:val="24"/>
          <w:lang w:eastAsia="ru-RU"/>
        </w:rPr>
        <w:t xml:space="preserve"> (Федеральную службу по надзору в сфере связи, информационных технологий и массовых коммуникаций (</w:t>
      </w:r>
      <w:proofErr w:type="spellStart"/>
      <w:r>
        <w:rPr>
          <w:rFonts w:ascii="Times New Roman" w:eastAsiaTheme="minorEastAsia" w:hAnsi="Times New Roman" w:cs="Times New Roman"/>
          <w:sz w:val="24"/>
          <w:szCs w:val="24"/>
          <w:lang w:eastAsia="ru-RU"/>
        </w:rPr>
        <w:t>Роскомнадзор</w:t>
      </w:r>
      <w:proofErr w:type="spellEnd"/>
      <w:r>
        <w:rPr>
          <w:rFonts w:ascii="Times New Roman" w:eastAsiaTheme="minorEastAsia" w:hAnsi="Times New Roman" w:cs="Times New Roman"/>
          <w:sz w:val="24"/>
          <w:szCs w:val="24"/>
          <w:lang w:eastAsia="ru-RU"/>
        </w:rPr>
        <w:t xml:space="preserve">)) по запросу этого органа необходимую информацию в течение 30 дней </w:t>
      </w:r>
      <w:proofErr w:type="gramStart"/>
      <w:r>
        <w:rPr>
          <w:rFonts w:ascii="Times New Roman" w:eastAsiaTheme="minorEastAsia" w:hAnsi="Times New Roman" w:cs="Times New Roman"/>
          <w:sz w:val="24"/>
          <w:szCs w:val="24"/>
          <w:lang w:eastAsia="ru-RU"/>
        </w:rPr>
        <w:t>с даты получения</w:t>
      </w:r>
      <w:proofErr w:type="gramEnd"/>
      <w:r>
        <w:rPr>
          <w:rFonts w:ascii="Times New Roman" w:eastAsiaTheme="minorEastAsia" w:hAnsi="Times New Roman" w:cs="Times New Roman"/>
          <w:sz w:val="24"/>
          <w:szCs w:val="24"/>
          <w:lang w:eastAsia="ru-RU"/>
        </w:rPr>
        <w:t xml:space="preserve"> такого запроса.</w:t>
      </w:r>
    </w:p>
    <w:p>
      <w:pPr>
        <w:widowControl w:val="0"/>
        <w:autoSpaceDE w:val="0"/>
        <w:autoSpaceDN w:val="0"/>
        <w:adjustRightInd w:val="0"/>
        <w:spacing w:after="0" w:line="240" w:lineRule="atLeast"/>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1.7. Основные права субъекта персональных данных. Субъект персональных данных имеет право:</w:t>
      </w:r>
    </w:p>
    <w:p>
      <w:pPr>
        <w:widowControl w:val="0"/>
        <w:numPr>
          <w:ilvl w:val="0"/>
          <w:numId w:val="4"/>
        </w:numPr>
        <w:tabs>
          <w:tab w:val="left" w:pos="540"/>
        </w:tabs>
        <w:autoSpaceDE w:val="0"/>
        <w:autoSpaceDN w:val="0"/>
        <w:adjustRightInd w:val="0"/>
        <w:spacing w:after="0" w:line="240" w:lineRule="atLeast"/>
        <w:jc w:val="both"/>
        <w:rPr>
          <w:rFonts w:ascii="Times New Roman" w:eastAsiaTheme="minorEastAsia" w:hAnsi="Times New Roman" w:cs="Times New Roman"/>
          <w:color w:val="0D0D0D" w:themeColor="text1" w:themeTint="F2"/>
          <w:sz w:val="24"/>
          <w:szCs w:val="24"/>
          <w:lang w:eastAsia="ru-RU"/>
        </w:rPr>
      </w:pPr>
      <w:r>
        <w:rPr>
          <w:rFonts w:ascii="Times New Roman" w:eastAsiaTheme="minorEastAsia" w:hAnsi="Times New Roman" w:cs="Times New Roman"/>
          <w:color w:val="0D0D0D" w:themeColor="text1" w:themeTint="F2"/>
          <w:sz w:val="24"/>
          <w:szCs w:val="24"/>
          <w:lang w:eastAsia="ru-RU"/>
        </w:rPr>
        <w:t xml:space="preserve">получать информацию, касающуюся обработки его персональных данных, за исключением случаев, предусмотренных </w:t>
      </w:r>
      <w:hyperlink r:id="rId14" w:tooltip="Федеральный закон от 27.07.2006 N 152-ФЗ (ред. от 31.12.2017) &quot;О персональных данных&quot;{КонсультантПлюс}" w:history="1">
        <w:r>
          <w:rPr>
            <w:rFonts w:ascii="Times New Roman" w:eastAsiaTheme="minorEastAsia" w:hAnsi="Times New Roman" w:cs="Times New Roman"/>
            <w:color w:val="0D0D0D" w:themeColor="text1" w:themeTint="F2"/>
            <w:sz w:val="24"/>
            <w:szCs w:val="24"/>
            <w:lang w:eastAsia="ru-RU"/>
          </w:rPr>
          <w:t>федеральными законами</w:t>
        </w:r>
      </w:hyperlink>
      <w:r>
        <w:rPr>
          <w:rFonts w:ascii="Times New Roman" w:eastAsiaTheme="minorEastAsia" w:hAnsi="Times New Roman" w:cs="Times New Roman"/>
          <w:color w:val="0D0D0D" w:themeColor="text1" w:themeTint="F2"/>
          <w:sz w:val="24"/>
          <w:szCs w:val="24"/>
          <w:lang w:eastAsia="ru-RU"/>
        </w:rPr>
        <w:t xml:space="preserve">. Сведения предоставляются субъекту персональных данных Учреждения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 </w:t>
      </w:r>
      <w:hyperlink r:id="rId15" w:tooltip="Федеральный закон от 27.07.2006 N 152-ФЗ (ред. от 31.12.2017) &quot;О персональных данных&quot;{КонсультантПлюс}" w:history="1">
        <w:r>
          <w:rPr>
            <w:rFonts w:ascii="Times New Roman" w:eastAsiaTheme="minorEastAsia" w:hAnsi="Times New Roman" w:cs="Times New Roman"/>
            <w:color w:val="0D0D0D" w:themeColor="text1" w:themeTint="F2"/>
            <w:sz w:val="24"/>
            <w:szCs w:val="24"/>
            <w:lang w:eastAsia="ru-RU"/>
          </w:rPr>
          <w:t>Перечень</w:t>
        </w:r>
      </w:hyperlink>
      <w:r>
        <w:rPr>
          <w:rFonts w:ascii="Times New Roman" w:eastAsiaTheme="minorEastAsia" w:hAnsi="Times New Roman" w:cs="Times New Roman"/>
          <w:color w:val="0D0D0D" w:themeColor="text1" w:themeTint="F2"/>
          <w:sz w:val="24"/>
          <w:szCs w:val="24"/>
          <w:lang w:eastAsia="ru-RU"/>
        </w:rPr>
        <w:t xml:space="preserve"> информации и </w:t>
      </w:r>
      <w:hyperlink r:id="rId16" w:tooltip="Федеральный закон от 27.07.2006 N 152-ФЗ (ред. от 31.12.2017) &quot;О персональных данных&quot;{КонсультантПлюс}" w:history="1">
        <w:r>
          <w:rPr>
            <w:rFonts w:ascii="Times New Roman" w:eastAsiaTheme="minorEastAsia" w:hAnsi="Times New Roman" w:cs="Times New Roman"/>
            <w:color w:val="0D0D0D" w:themeColor="text1" w:themeTint="F2"/>
            <w:sz w:val="24"/>
            <w:szCs w:val="24"/>
            <w:lang w:eastAsia="ru-RU"/>
          </w:rPr>
          <w:t>порядок</w:t>
        </w:r>
      </w:hyperlink>
      <w:r>
        <w:rPr>
          <w:rFonts w:ascii="Times New Roman" w:eastAsiaTheme="minorEastAsia" w:hAnsi="Times New Roman" w:cs="Times New Roman"/>
          <w:color w:val="0D0D0D" w:themeColor="text1" w:themeTint="F2"/>
          <w:sz w:val="24"/>
          <w:szCs w:val="24"/>
          <w:lang w:eastAsia="ru-RU"/>
        </w:rPr>
        <w:t xml:space="preserve"> ее получения установлен </w:t>
      </w:r>
      <w:hyperlink r:id="rId17" w:tooltip="Федеральный закон от 27.07.2006 N 152-ФЗ (ред. от 31.12.2017) &quot;О персональных данных&quot;{КонсультантПлюс}" w:history="1">
        <w:r>
          <w:rPr>
            <w:rFonts w:ascii="Times New Roman" w:eastAsiaTheme="minorEastAsia" w:hAnsi="Times New Roman" w:cs="Times New Roman"/>
            <w:color w:val="0D0D0D" w:themeColor="text1" w:themeTint="F2"/>
            <w:sz w:val="24"/>
            <w:szCs w:val="24"/>
            <w:lang w:eastAsia="ru-RU"/>
          </w:rPr>
          <w:t>Законом</w:t>
        </w:r>
      </w:hyperlink>
      <w:r>
        <w:rPr>
          <w:rFonts w:ascii="Times New Roman" w:eastAsiaTheme="minorEastAsia" w:hAnsi="Times New Roman" w:cs="Times New Roman"/>
          <w:color w:val="0D0D0D" w:themeColor="text1" w:themeTint="F2"/>
          <w:sz w:val="24"/>
          <w:szCs w:val="24"/>
          <w:lang w:eastAsia="ru-RU"/>
        </w:rPr>
        <w:t xml:space="preserve"> о персональных данных;</w:t>
      </w:r>
    </w:p>
    <w:p>
      <w:pPr>
        <w:widowControl w:val="0"/>
        <w:numPr>
          <w:ilvl w:val="0"/>
          <w:numId w:val="4"/>
        </w:numPr>
        <w:tabs>
          <w:tab w:val="left" w:pos="540"/>
        </w:tabs>
        <w:autoSpaceDE w:val="0"/>
        <w:autoSpaceDN w:val="0"/>
        <w:adjustRightInd w:val="0"/>
        <w:spacing w:after="0" w:line="240" w:lineRule="atLeast"/>
        <w:jc w:val="both"/>
        <w:rPr>
          <w:rFonts w:ascii="Times New Roman" w:eastAsiaTheme="minorEastAsia" w:hAnsi="Times New Roman" w:cs="Times New Roman"/>
          <w:color w:val="0D0D0D" w:themeColor="text1" w:themeTint="F2"/>
          <w:sz w:val="24"/>
          <w:szCs w:val="24"/>
          <w:lang w:eastAsia="ru-RU"/>
        </w:rPr>
      </w:pPr>
      <w:r>
        <w:rPr>
          <w:rFonts w:ascii="Times New Roman" w:eastAsiaTheme="minorEastAsia" w:hAnsi="Times New Roman" w:cs="Times New Roman"/>
          <w:color w:val="0D0D0D" w:themeColor="text1" w:themeTint="F2"/>
          <w:sz w:val="24"/>
          <w:szCs w:val="24"/>
          <w:lang w:eastAsia="ru-RU"/>
        </w:rPr>
        <w:t>требовать от Учреждения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pPr>
        <w:widowControl w:val="0"/>
        <w:numPr>
          <w:ilvl w:val="0"/>
          <w:numId w:val="4"/>
        </w:numPr>
        <w:tabs>
          <w:tab w:val="left" w:pos="540"/>
        </w:tabs>
        <w:autoSpaceDE w:val="0"/>
        <w:autoSpaceDN w:val="0"/>
        <w:adjustRightInd w:val="0"/>
        <w:spacing w:after="0" w:line="240" w:lineRule="atLeast"/>
        <w:jc w:val="both"/>
        <w:rPr>
          <w:rFonts w:ascii="Times New Roman" w:eastAsiaTheme="minorEastAsia" w:hAnsi="Times New Roman" w:cs="Times New Roman"/>
          <w:color w:val="0D0D0D" w:themeColor="text1" w:themeTint="F2"/>
          <w:sz w:val="24"/>
          <w:szCs w:val="24"/>
          <w:lang w:eastAsia="ru-RU"/>
        </w:rPr>
      </w:pPr>
      <w:r>
        <w:rPr>
          <w:rFonts w:ascii="Times New Roman" w:eastAsiaTheme="minorEastAsia" w:hAnsi="Times New Roman" w:cs="Times New Roman"/>
          <w:color w:val="0D0D0D" w:themeColor="text1" w:themeTint="F2"/>
          <w:sz w:val="24"/>
          <w:szCs w:val="24"/>
          <w:lang w:eastAsia="ru-RU"/>
        </w:rPr>
        <w:t>выдвигать условие предварительного согласия при обработке персональных данных в целях продвижения на рынке товаров, работ и услуг;</w:t>
      </w:r>
    </w:p>
    <w:p>
      <w:pPr>
        <w:widowControl w:val="0"/>
        <w:numPr>
          <w:ilvl w:val="0"/>
          <w:numId w:val="4"/>
        </w:numPr>
        <w:tabs>
          <w:tab w:val="left" w:pos="540"/>
        </w:tabs>
        <w:autoSpaceDE w:val="0"/>
        <w:autoSpaceDN w:val="0"/>
        <w:adjustRightInd w:val="0"/>
        <w:spacing w:after="0" w:line="240" w:lineRule="atLeast"/>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color w:val="0D0D0D" w:themeColor="text1" w:themeTint="F2"/>
          <w:sz w:val="24"/>
          <w:szCs w:val="24"/>
          <w:lang w:eastAsia="ru-RU"/>
        </w:rPr>
        <w:t xml:space="preserve">обжаловать в </w:t>
      </w:r>
      <w:hyperlink r:id="rId18" w:tooltip="Постановление Правительства РФ от 16.03.2009 N 228 (ред. от 21.09.2019) &quot;О Федеральной службе по надзору в сфере связи, информационных технологий и массовых коммуникаций&quot; (вместе с &quot;Положением о Федеральной службе по надзору в сфере связи, информационных техно" w:history="1">
        <w:proofErr w:type="spellStart"/>
        <w:r>
          <w:rPr>
            <w:rFonts w:ascii="Times New Roman" w:eastAsiaTheme="minorEastAsia" w:hAnsi="Times New Roman" w:cs="Times New Roman"/>
            <w:color w:val="0D0D0D" w:themeColor="text1" w:themeTint="F2"/>
            <w:sz w:val="24"/>
            <w:szCs w:val="24"/>
            <w:lang w:eastAsia="ru-RU"/>
          </w:rPr>
          <w:t>Роскомнадзоре</w:t>
        </w:r>
        <w:proofErr w:type="spellEnd"/>
      </w:hyperlink>
      <w:r>
        <w:rPr>
          <w:rFonts w:ascii="Times New Roman" w:eastAsiaTheme="minorEastAsia" w:hAnsi="Times New Roman" w:cs="Times New Roman"/>
          <w:color w:val="0D0D0D" w:themeColor="text1" w:themeTint="F2"/>
          <w:sz w:val="24"/>
          <w:szCs w:val="24"/>
          <w:lang w:eastAsia="ru-RU"/>
        </w:rPr>
        <w:t xml:space="preserve"> или в судебном порядке неправомерные действия или бездействие Учреждения при обработке </w:t>
      </w:r>
      <w:r>
        <w:rPr>
          <w:rFonts w:ascii="Times New Roman" w:eastAsiaTheme="minorEastAsia" w:hAnsi="Times New Roman" w:cs="Times New Roman"/>
          <w:sz w:val="24"/>
          <w:szCs w:val="24"/>
          <w:lang w:eastAsia="ru-RU"/>
        </w:rPr>
        <w:t>его персональных данных.</w:t>
      </w:r>
    </w:p>
    <w:p>
      <w:pPr>
        <w:widowControl w:val="0"/>
        <w:autoSpaceDE w:val="0"/>
        <w:autoSpaceDN w:val="0"/>
        <w:adjustRightInd w:val="0"/>
        <w:spacing w:after="0" w:line="240" w:lineRule="atLeast"/>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1.8. </w:t>
      </w:r>
      <w:proofErr w:type="gramStart"/>
      <w:r>
        <w:rPr>
          <w:rFonts w:ascii="Times New Roman" w:eastAsiaTheme="minorEastAsia" w:hAnsi="Times New Roman" w:cs="Times New Roman"/>
          <w:sz w:val="24"/>
          <w:szCs w:val="24"/>
          <w:lang w:eastAsia="ru-RU"/>
        </w:rPr>
        <w:t>Контроль за</w:t>
      </w:r>
      <w:proofErr w:type="gramEnd"/>
      <w:r>
        <w:rPr>
          <w:rFonts w:ascii="Times New Roman" w:eastAsiaTheme="minorEastAsia" w:hAnsi="Times New Roman" w:cs="Times New Roman"/>
          <w:sz w:val="24"/>
          <w:szCs w:val="24"/>
          <w:lang w:eastAsia="ru-RU"/>
        </w:rPr>
        <w:t xml:space="preserve"> исполнением требований настоящей Политики осуществляется директором, ответственным за организацию обработки персональных данных у Учреждения.</w:t>
      </w:r>
    </w:p>
    <w:p>
      <w:pPr>
        <w:widowControl w:val="0"/>
        <w:autoSpaceDE w:val="0"/>
        <w:autoSpaceDN w:val="0"/>
        <w:adjustRightInd w:val="0"/>
        <w:spacing w:after="0" w:line="240" w:lineRule="atLeast"/>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1.9. Ответственность за нарушение требований законодательства Российской Федерации и нормативных актов Муниципального казенного учреждения «Централизованная бухгалтерия по обслуживанию учреждений </w:t>
      </w:r>
      <w:proofErr w:type="spellStart"/>
      <w:r>
        <w:rPr>
          <w:rFonts w:ascii="Times New Roman" w:eastAsiaTheme="minorEastAsia" w:hAnsi="Times New Roman" w:cs="Times New Roman"/>
          <w:sz w:val="24"/>
          <w:szCs w:val="24"/>
          <w:lang w:eastAsia="ru-RU"/>
        </w:rPr>
        <w:t>Можгинского</w:t>
      </w:r>
      <w:proofErr w:type="spellEnd"/>
      <w:r>
        <w:rPr>
          <w:rFonts w:ascii="Times New Roman" w:eastAsiaTheme="minorEastAsia" w:hAnsi="Times New Roman" w:cs="Times New Roman"/>
          <w:sz w:val="24"/>
          <w:szCs w:val="24"/>
          <w:lang w:eastAsia="ru-RU"/>
        </w:rPr>
        <w:t xml:space="preserve"> района» в сфере обработки и защиты персональных данных определяется в соответствии с законодательством Российской Федерации.</w:t>
      </w:r>
    </w:p>
    <w:p>
      <w:pPr>
        <w:widowControl w:val="0"/>
        <w:autoSpaceDE w:val="0"/>
        <w:autoSpaceDN w:val="0"/>
        <w:adjustRightInd w:val="0"/>
        <w:spacing w:after="0" w:line="240" w:lineRule="atLeast"/>
        <w:jc w:val="both"/>
        <w:rPr>
          <w:rFonts w:ascii="Times New Roman" w:eastAsiaTheme="minorEastAsia" w:hAnsi="Times New Roman" w:cs="Times New Roman"/>
          <w:sz w:val="24"/>
          <w:szCs w:val="24"/>
          <w:lang w:eastAsia="ru-RU"/>
        </w:rPr>
      </w:pPr>
    </w:p>
    <w:p>
      <w:pPr>
        <w:widowControl w:val="0"/>
        <w:autoSpaceDE w:val="0"/>
        <w:autoSpaceDN w:val="0"/>
        <w:adjustRightInd w:val="0"/>
        <w:spacing w:after="0" w:line="240" w:lineRule="atLeast"/>
        <w:jc w:val="center"/>
        <w:rPr>
          <w:rFonts w:ascii="Times New Roman" w:eastAsiaTheme="minorEastAsia" w:hAnsi="Times New Roman" w:cs="Times New Roman"/>
          <w:sz w:val="24"/>
          <w:szCs w:val="24"/>
          <w:lang w:eastAsia="ru-RU"/>
        </w:rPr>
      </w:pPr>
      <w:bookmarkStart w:id="0" w:name="Par61"/>
      <w:bookmarkEnd w:id="0"/>
      <w:r>
        <w:rPr>
          <w:rFonts w:ascii="Times New Roman" w:eastAsiaTheme="minorEastAsia" w:hAnsi="Times New Roman" w:cs="Times New Roman"/>
          <w:b/>
          <w:bCs/>
          <w:sz w:val="24"/>
          <w:szCs w:val="24"/>
          <w:lang w:eastAsia="ru-RU"/>
        </w:rPr>
        <w:t>2. Цели сбора персональных данных</w:t>
      </w:r>
    </w:p>
    <w:p>
      <w:pPr>
        <w:widowControl w:val="0"/>
        <w:autoSpaceDE w:val="0"/>
        <w:autoSpaceDN w:val="0"/>
        <w:adjustRightInd w:val="0"/>
        <w:spacing w:after="0" w:line="240" w:lineRule="atLeast"/>
        <w:jc w:val="both"/>
        <w:rPr>
          <w:rFonts w:ascii="Times New Roman" w:eastAsiaTheme="minorEastAsia" w:hAnsi="Times New Roman" w:cs="Times New Roman"/>
          <w:sz w:val="24"/>
          <w:szCs w:val="24"/>
          <w:lang w:eastAsia="ru-RU"/>
        </w:rPr>
      </w:pPr>
    </w:p>
    <w:p>
      <w:pPr>
        <w:widowControl w:val="0"/>
        <w:autoSpaceDE w:val="0"/>
        <w:autoSpaceDN w:val="0"/>
        <w:adjustRightInd w:val="0"/>
        <w:spacing w:after="0" w:line="240" w:lineRule="atLeast"/>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pPr>
        <w:widowControl w:val="0"/>
        <w:autoSpaceDE w:val="0"/>
        <w:autoSpaceDN w:val="0"/>
        <w:adjustRightInd w:val="0"/>
        <w:spacing w:after="0" w:line="240" w:lineRule="atLeast"/>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2.2. Обработке подлежат только персональные данные, которые отвечают целям их обработки.</w:t>
      </w:r>
    </w:p>
    <w:p>
      <w:pPr>
        <w:widowControl w:val="0"/>
        <w:autoSpaceDE w:val="0"/>
        <w:autoSpaceDN w:val="0"/>
        <w:adjustRightInd w:val="0"/>
        <w:spacing w:after="0" w:line="240" w:lineRule="atLeast"/>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2.3. Обработка Учреждением персональных данных осуществляется в следующих целях:</w:t>
      </w:r>
    </w:p>
    <w:p>
      <w:pPr>
        <w:widowControl w:val="0"/>
        <w:numPr>
          <w:ilvl w:val="0"/>
          <w:numId w:val="5"/>
        </w:numPr>
        <w:tabs>
          <w:tab w:val="left" w:pos="540"/>
        </w:tabs>
        <w:autoSpaceDE w:val="0"/>
        <w:autoSpaceDN w:val="0"/>
        <w:adjustRightInd w:val="0"/>
        <w:spacing w:after="0" w:line="240" w:lineRule="atLeast"/>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обеспечение соблюдения </w:t>
      </w:r>
      <w:hyperlink r:id="rId19"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rFonts w:ascii="Times New Roman" w:eastAsiaTheme="minorEastAsia" w:hAnsi="Times New Roman" w:cs="Times New Roman"/>
            <w:color w:val="0000FF"/>
            <w:sz w:val="24"/>
            <w:szCs w:val="24"/>
            <w:lang w:eastAsia="ru-RU"/>
          </w:rPr>
          <w:t>Конституции</w:t>
        </w:r>
      </w:hyperlink>
      <w:r>
        <w:rPr>
          <w:rFonts w:ascii="Times New Roman" w:eastAsiaTheme="minorEastAsia" w:hAnsi="Times New Roman" w:cs="Times New Roman"/>
          <w:sz w:val="24"/>
          <w:szCs w:val="24"/>
          <w:lang w:eastAsia="ru-RU"/>
        </w:rPr>
        <w:t xml:space="preserve"> Российской Федерации, федеральных законов и иных нормативных правовых актов Российской Федерации;</w:t>
      </w:r>
    </w:p>
    <w:p>
      <w:pPr>
        <w:widowControl w:val="0"/>
        <w:numPr>
          <w:ilvl w:val="0"/>
          <w:numId w:val="5"/>
        </w:numPr>
        <w:tabs>
          <w:tab w:val="left" w:pos="540"/>
        </w:tabs>
        <w:autoSpaceDE w:val="0"/>
        <w:autoSpaceDN w:val="0"/>
        <w:adjustRightInd w:val="0"/>
        <w:spacing w:after="0" w:line="240" w:lineRule="atLeast"/>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осуществление своей деятельности в соответствии с уставом Учреждения;</w:t>
      </w:r>
    </w:p>
    <w:p>
      <w:pPr>
        <w:widowControl w:val="0"/>
        <w:numPr>
          <w:ilvl w:val="0"/>
          <w:numId w:val="5"/>
        </w:numPr>
        <w:tabs>
          <w:tab w:val="left" w:pos="540"/>
        </w:tabs>
        <w:autoSpaceDE w:val="0"/>
        <w:autoSpaceDN w:val="0"/>
        <w:adjustRightInd w:val="0"/>
        <w:spacing w:after="0" w:line="240" w:lineRule="atLeast"/>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ведение кадрового делопроизводства;</w:t>
      </w:r>
    </w:p>
    <w:p>
      <w:pPr>
        <w:widowControl w:val="0"/>
        <w:numPr>
          <w:ilvl w:val="0"/>
          <w:numId w:val="5"/>
        </w:numPr>
        <w:tabs>
          <w:tab w:val="left" w:pos="540"/>
        </w:tabs>
        <w:autoSpaceDE w:val="0"/>
        <w:autoSpaceDN w:val="0"/>
        <w:adjustRightInd w:val="0"/>
        <w:spacing w:after="0" w:line="240" w:lineRule="atLeast"/>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содействие работникам в трудоустройстве, получении образования и продвижении по службе, обеспечение личной безопасности работников, контроль количества и качества выполняемой работы, обеспечение сохранности имущества;</w:t>
      </w:r>
    </w:p>
    <w:p>
      <w:pPr>
        <w:widowControl w:val="0"/>
        <w:numPr>
          <w:ilvl w:val="0"/>
          <w:numId w:val="5"/>
        </w:numPr>
        <w:tabs>
          <w:tab w:val="left" w:pos="540"/>
        </w:tabs>
        <w:autoSpaceDE w:val="0"/>
        <w:autoSpaceDN w:val="0"/>
        <w:adjustRightInd w:val="0"/>
        <w:spacing w:after="0" w:line="240" w:lineRule="atLeast"/>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привлечение и отбор кандидатов на работу у Учреждения;</w:t>
      </w:r>
    </w:p>
    <w:p>
      <w:pPr>
        <w:widowControl w:val="0"/>
        <w:numPr>
          <w:ilvl w:val="0"/>
          <w:numId w:val="5"/>
        </w:numPr>
        <w:tabs>
          <w:tab w:val="left" w:pos="540"/>
        </w:tabs>
        <w:autoSpaceDE w:val="0"/>
        <w:autoSpaceDN w:val="0"/>
        <w:adjustRightInd w:val="0"/>
        <w:spacing w:after="0" w:line="240" w:lineRule="atLeast"/>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организация постановки на индивидуальный (персонифицированный) учет работников в системе обязательного пенсионного страхования;</w:t>
      </w:r>
    </w:p>
    <w:p>
      <w:pPr>
        <w:widowControl w:val="0"/>
        <w:numPr>
          <w:ilvl w:val="0"/>
          <w:numId w:val="5"/>
        </w:numPr>
        <w:tabs>
          <w:tab w:val="left" w:pos="540"/>
        </w:tabs>
        <w:autoSpaceDE w:val="0"/>
        <w:autoSpaceDN w:val="0"/>
        <w:adjustRightInd w:val="0"/>
        <w:spacing w:after="0" w:line="240" w:lineRule="atLeast"/>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заполнение и передача в органы исполнительной власти и иные уполномоченные организации требуемых форм отчетности;</w:t>
      </w:r>
    </w:p>
    <w:p>
      <w:pPr>
        <w:widowControl w:val="0"/>
        <w:numPr>
          <w:ilvl w:val="0"/>
          <w:numId w:val="5"/>
        </w:numPr>
        <w:tabs>
          <w:tab w:val="left" w:pos="540"/>
        </w:tabs>
        <w:autoSpaceDE w:val="0"/>
        <w:autoSpaceDN w:val="0"/>
        <w:adjustRightInd w:val="0"/>
        <w:spacing w:after="0" w:line="240" w:lineRule="atLeast"/>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осуществление гражданско-правовых отношений;</w:t>
      </w:r>
    </w:p>
    <w:p>
      <w:pPr>
        <w:widowControl w:val="0"/>
        <w:numPr>
          <w:ilvl w:val="0"/>
          <w:numId w:val="5"/>
        </w:numPr>
        <w:tabs>
          <w:tab w:val="left" w:pos="540"/>
        </w:tabs>
        <w:autoSpaceDE w:val="0"/>
        <w:autoSpaceDN w:val="0"/>
        <w:adjustRightInd w:val="0"/>
        <w:spacing w:after="0" w:line="240" w:lineRule="atLeast"/>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ведение бухгалтерского и налогового учета.</w:t>
      </w:r>
    </w:p>
    <w:p>
      <w:pPr>
        <w:widowControl w:val="0"/>
        <w:autoSpaceDE w:val="0"/>
        <w:autoSpaceDN w:val="0"/>
        <w:adjustRightInd w:val="0"/>
        <w:spacing w:after="0" w:line="240" w:lineRule="atLeast"/>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2.4. Обработка персональных данных работников может осуществляться исключительно в целях обеспечения соблюдения законов и иных нормативных правовых актов.</w:t>
      </w:r>
    </w:p>
    <w:p>
      <w:pPr>
        <w:widowControl w:val="0"/>
        <w:autoSpaceDE w:val="0"/>
        <w:autoSpaceDN w:val="0"/>
        <w:adjustRightInd w:val="0"/>
        <w:spacing w:after="0" w:line="240" w:lineRule="atLeast"/>
        <w:jc w:val="both"/>
        <w:rPr>
          <w:rFonts w:ascii="Times New Roman" w:eastAsiaTheme="minorEastAsia" w:hAnsi="Times New Roman" w:cs="Times New Roman"/>
          <w:sz w:val="24"/>
          <w:szCs w:val="24"/>
          <w:lang w:eastAsia="ru-RU"/>
        </w:rPr>
      </w:pPr>
    </w:p>
    <w:p>
      <w:pPr>
        <w:widowControl w:val="0"/>
        <w:autoSpaceDE w:val="0"/>
        <w:autoSpaceDN w:val="0"/>
        <w:adjustRightInd w:val="0"/>
        <w:spacing w:after="0" w:line="240" w:lineRule="atLeast"/>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b/>
          <w:bCs/>
          <w:sz w:val="24"/>
          <w:szCs w:val="24"/>
          <w:lang w:eastAsia="ru-RU"/>
        </w:rPr>
        <w:t>3. Правовые основания обработки персональных данных</w:t>
      </w:r>
    </w:p>
    <w:p>
      <w:pPr>
        <w:widowControl w:val="0"/>
        <w:autoSpaceDE w:val="0"/>
        <w:autoSpaceDN w:val="0"/>
        <w:adjustRightInd w:val="0"/>
        <w:spacing w:after="0" w:line="240" w:lineRule="atLeast"/>
        <w:jc w:val="both"/>
        <w:rPr>
          <w:rFonts w:ascii="Times New Roman" w:eastAsiaTheme="minorEastAsia" w:hAnsi="Times New Roman" w:cs="Times New Roman"/>
          <w:sz w:val="24"/>
          <w:szCs w:val="24"/>
          <w:lang w:eastAsia="ru-RU"/>
        </w:rPr>
      </w:pPr>
    </w:p>
    <w:p>
      <w:pPr>
        <w:widowControl w:val="0"/>
        <w:autoSpaceDE w:val="0"/>
        <w:autoSpaceDN w:val="0"/>
        <w:adjustRightInd w:val="0"/>
        <w:spacing w:after="0" w:line="240" w:lineRule="atLeast"/>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3.1. Правовым основанием обработки персональных данных является совокупность нормативных правовых актов, во исполнение которых и в соответствии с которыми Учреждение осуществляет обработку персональных данных, в том числе:</w:t>
      </w:r>
    </w:p>
    <w:p>
      <w:pPr>
        <w:widowControl w:val="0"/>
        <w:numPr>
          <w:ilvl w:val="0"/>
          <w:numId w:val="6"/>
        </w:numPr>
        <w:tabs>
          <w:tab w:val="left" w:pos="540"/>
        </w:tabs>
        <w:autoSpaceDE w:val="0"/>
        <w:autoSpaceDN w:val="0"/>
        <w:adjustRightInd w:val="0"/>
        <w:spacing w:after="0" w:line="240" w:lineRule="atLeast"/>
        <w:jc w:val="both"/>
        <w:rPr>
          <w:rFonts w:ascii="Times New Roman" w:eastAsiaTheme="minorEastAsia" w:hAnsi="Times New Roman" w:cs="Times New Roman"/>
          <w:color w:val="0D0D0D" w:themeColor="text1" w:themeTint="F2"/>
          <w:sz w:val="24"/>
          <w:szCs w:val="24"/>
          <w:lang w:eastAsia="ru-RU"/>
        </w:rPr>
      </w:pPr>
      <w:hyperlink r:id="rId20"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rFonts w:ascii="Times New Roman" w:eastAsiaTheme="minorEastAsia" w:hAnsi="Times New Roman" w:cs="Times New Roman"/>
            <w:color w:val="0D0D0D" w:themeColor="text1" w:themeTint="F2"/>
            <w:sz w:val="24"/>
            <w:szCs w:val="24"/>
            <w:lang w:eastAsia="ru-RU"/>
          </w:rPr>
          <w:t>Конституция</w:t>
        </w:r>
      </w:hyperlink>
      <w:r>
        <w:rPr>
          <w:rFonts w:ascii="Times New Roman" w:eastAsiaTheme="minorEastAsia" w:hAnsi="Times New Roman" w:cs="Times New Roman"/>
          <w:color w:val="0D0D0D" w:themeColor="text1" w:themeTint="F2"/>
          <w:sz w:val="24"/>
          <w:szCs w:val="24"/>
          <w:lang w:eastAsia="ru-RU"/>
        </w:rPr>
        <w:t xml:space="preserve"> Российской Федерации;</w:t>
      </w:r>
    </w:p>
    <w:p>
      <w:pPr>
        <w:widowControl w:val="0"/>
        <w:numPr>
          <w:ilvl w:val="0"/>
          <w:numId w:val="6"/>
        </w:numPr>
        <w:tabs>
          <w:tab w:val="left" w:pos="540"/>
        </w:tabs>
        <w:autoSpaceDE w:val="0"/>
        <w:autoSpaceDN w:val="0"/>
        <w:adjustRightInd w:val="0"/>
        <w:spacing w:after="0" w:line="240" w:lineRule="atLeast"/>
        <w:jc w:val="both"/>
        <w:rPr>
          <w:rFonts w:ascii="Times New Roman" w:eastAsiaTheme="minorEastAsia" w:hAnsi="Times New Roman" w:cs="Times New Roman"/>
          <w:color w:val="0D0D0D" w:themeColor="text1" w:themeTint="F2"/>
          <w:sz w:val="24"/>
          <w:szCs w:val="24"/>
          <w:lang w:eastAsia="ru-RU"/>
        </w:rPr>
      </w:pPr>
      <w:r>
        <w:rPr>
          <w:rFonts w:ascii="Times New Roman" w:eastAsiaTheme="minorEastAsia" w:hAnsi="Times New Roman" w:cs="Times New Roman"/>
          <w:color w:val="0D0D0D" w:themeColor="text1" w:themeTint="F2"/>
          <w:sz w:val="24"/>
          <w:szCs w:val="24"/>
          <w:lang w:eastAsia="ru-RU"/>
        </w:rPr>
        <w:t xml:space="preserve">Гражданский </w:t>
      </w:r>
      <w:hyperlink r:id="rId21" w:tooltip="&quot;Гражданский кодекс Российской Федерации (часть первая)&quot; от 30.11.1994 N 51-ФЗ (ред. от 18.07.2019) (с изм. и доп., вступ. в силу с 01.10.2019){КонсультантПлюс}" w:history="1">
        <w:r>
          <w:rPr>
            <w:rFonts w:ascii="Times New Roman" w:eastAsiaTheme="minorEastAsia" w:hAnsi="Times New Roman" w:cs="Times New Roman"/>
            <w:color w:val="0D0D0D" w:themeColor="text1" w:themeTint="F2"/>
            <w:sz w:val="24"/>
            <w:szCs w:val="24"/>
            <w:lang w:eastAsia="ru-RU"/>
          </w:rPr>
          <w:t>кодекс</w:t>
        </w:r>
      </w:hyperlink>
      <w:r>
        <w:rPr>
          <w:rFonts w:ascii="Times New Roman" w:eastAsiaTheme="minorEastAsia" w:hAnsi="Times New Roman" w:cs="Times New Roman"/>
          <w:color w:val="0D0D0D" w:themeColor="text1" w:themeTint="F2"/>
          <w:sz w:val="24"/>
          <w:szCs w:val="24"/>
          <w:lang w:eastAsia="ru-RU"/>
        </w:rPr>
        <w:t xml:space="preserve"> Российской Федерации;</w:t>
      </w:r>
    </w:p>
    <w:p>
      <w:pPr>
        <w:widowControl w:val="0"/>
        <w:numPr>
          <w:ilvl w:val="0"/>
          <w:numId w:val="6"/>
        </w:numPr>
        <w:tabs>
          <w:tab w:val="left" w:pos="540"/>
        </w:tabs>
        <w:autoSpaceDE w:val="0"/>
        <w:autoSpaceDN w:val="0"/>
        <w:adjustRightInd w:val="0"/>
        <w:spacing w:after="0" w:line="240" w:lineRule="atLeast"/>
        <w:jc w:val="both"/>
        <w:rPr>
          <w:rFonts w:ascii="Times New Roman" w:eastAsiaTheme="minorEastAsia" w:hAnsi="Times New Roman" w:cs="Times New Roman"/>
          <w:color w:val="0D0D0D" w:themeColor="text1" w:themeTint="F2"/>
          <w:sz w:val="24"/>
          <w:szCs w:val="24"/>
          <w:lang w:eastAsia="ru-RU"/>
        </w:rPr>
      </w:pPr>
      <w:r>
        <w:rPr>
          <w:rFonts w:ascii="Times New Roman" w:eastAsiaTheme="minorEastAsia" w:hAnsi="Times New Roman" w:cs="Times New Roman"/>
          <w:color w:val="0D0D0D" w:themeColor="text1" w:themeTint="F2"/>
          <w:sz w:val="24"/>
          <w:szCs w:val="24"/>
          <w:lang w:eastAsia="ru-RU"/>
        </w:rPr>
        <w:t xml:space="preserve">Трудовой </w:t>
      </w:r>
      <w:hyperlink r:id="rId22" w:tooltip="&quot;Трудовой кодекс Российской Федерации&quot; от 30.12.2001 N 197-ФЗ (ред. от 12.11.2019){КонсультантПлюс}" w:history="1">
        <w:r>
          <w:rPr>
            <w:rFonts w:ascii="Times New Roman" w:eastAsiaTheme="minorEastAsia" w:hAnsi="Times New Roman" w:cs="Times New Roman"/>
            <w:color w:val="0D0D0D" w:themeColor="text1" w:themeTint="F2"/>
            <w:sz w:val="24"/>
            <w:szCs w:val="24"/>
            <w:lang w:eastAsia="ru-RU"/>
          </w:rPr>
          <w:t>кодекс</w:t>
        </w:r>
      </w:hyperlink>
      <w:r>
        <w:rPr>
          <w:rFonts w:ascii="Times New Roman" w:eastAsiaTheme="minorEastAsia" w:hAnsi="Times New Roman" w:cs="Times New Roman"/>
          <w:color w:val="0D0D0D" w:themeColor="text1" w:themeTint="F2"/>
          <w:sz w:val="24"/>
          <w:szCs w:val="24"/>
          <w:lang w:eastAsia="ru-RU"/>
        </w:rPr>
        <w:t xml:space="preserve"> Российской Федерации;</w:t>
      </w:r>
    </w:p>
    <w:p>
      <w:pPr>
        <w:widowControl w:val="0"/>
        <w:numPr>
          <w:ilvl w:val="0"/>
          <w:numId w:val="6"/>
        </w:numPr>
        <w:tabs>
          <w:tab w:val="left" w:pos="540"/>
        </w:tabs>
        <w:autoSpaceDE w:val="0"/>
        <w:autoSpaceDN w:val="0"/>
        <w:adjustRightInd w:val="0"/>
        <w:spacing w:after="0" w:line="240" w:lineRule="atLeast"/>
        <w:jc w:val="both"/>
        <w:rPr>
          <w:rFonts w:ascii="Times New Roman" w:eastAsiaTheme="minorEastAsia" w:hAnsi="Times New Roman" w:cs="Times New Roman"/>
          <w:color w:val="0D0D0D" w:themeColor="text1" w:themeTint="F2"/>
          <w:sz w:val="24"/>
          <w:szCs w:val="24"/>
          <w:lang w:eastAsia="ru-RU"/>
        </w:rPr>
      </w:pPr>
      <w:r>
        <w:rPr>
          <w:rFonts w:ascii="Times New Roman" w:eastAsiaTheme="minorEastAsia" w:hAnsi="Times New Roman" w:cs="Times New Roman"/>
          <w:color w:val="0D0D0D" w:themeColor="text1" w:themeTint="F2"/>
          <w:sz w:val="24"/>
          <w:szCs w:val="24"/>
          <w:lang w:eastAsia="ru-RU"/>
        </w:rPr>
        <w:t xml:space="preserve">Налоговый </w:t>
      </w:r>
      <w:hyperlink r:id="rId23" w:tooltip="&quot;Налоговый кодекс Российской Федерации (часть первая)&quot; от 31.07.1998 N 146-ФЗ (ред. от 29.09.2019, с изм. от 31.10.2019) (с изм. и доп., вступ. в силу с 29.10.2019){КонсультантПлюс}" w:history="1">
        <w:r>
          <w:rPr>
            <w:rFonts w:ascii="Times New Roman" w:eastAsiaTheme="minorEastAsia" w:hAnsi="Times New Roman" w:cs="Times New Roman"/>
            <w:color w:val="0D0D0D" w:themeColor="text1" w:themeTint="F2"/>
            <w:sz w:val="24"/>
            <w:szCs w:val="24"/>
            <w:lang w:eastAsia="ru-RU"/>
          </w:rPr>
          <w:t>кодекс</w:t>
        </w:r>
      </w:hyperlink>
      <w:r>
        <w:rPr>
          <w:rFonts w:ascii="Times New Roman" w:eastAsiaTheme="minorEastAsia" w:hAnsi="Times New Roman" w:cs="Times New Roman"/>
          <w:color w:val="0D0D0D" w:themeColor="text1" w:themeTint="F2"/>
          <w:sz w:val="24"/>
          <w:szCs w:val="24"/>
          <w:lang w:eastAsia="ru-RU"/>
        </w:rPr>
        <w:t xml:space="preserve"> Российской Федерации;</w:t>
      </w:r>
    </w:p>
    <w:p>
      <w:pPr>
        <w:widowControl w:val="0"/>
        <w:numPr>
          <w:ilvl w:val="0"/>
          <w:numId w:val="6"/>
        </w:numPr>
        <w:tabs>
          <w:tab w:val="left" w:pos="540"/>
        </w:tabs>
        <w:autoSpaceDE w:val="0"/>
        <w:autoSpaceDN w:val="0"/>
        <w:adjustRightInd w:val="0"/>
        <w:spacing w:after="0" w:line="240" w:lineRule="atLeast"/>
        <w:jc w:val="both"/>
        <w:rPr>
          <w:rFonts w:ascii="Times New Roman" w:eastAsiaTheme="minorEastAsia" w:hAnsi="Times New Roman" w:cs="Times New Roman"/>
          <w:color w:val="0D0D0D" w:themeColor="text1" w:themeTint="F2"/>
          <w:sz w:val="24"/>
          <w:szCs w:val="24"/>
          <w:lang w:eastAsia="ru-RU"/>
        </w:rPr>
      </w:pPr>
      <w:r>
        <w:rPr>
          <w:rFonts w:ascii="Times New Roman" w:eastAsiaTheme="minorEastAsia" w:hAnsi="Times New Roman" w:cs="Times New Roman"/>
          <w:color w:val="0D0D0D" w:themeColor="text1" w:themeTint="F2"/>
          <w:sz w:val="24"/>
          <w:szCs w:val="24"/>
          <w:lang w:eastAsia="ru-RU"/>
        </w:rPr>
        <w:t xml:space="preserve">Федеральный </w:t>
      </w:r>
      <w:hyperlink r:id="rId24" w:tooltip="Федеральный закон от 08.02.1998 N 14-ФЗ (ред. от 04.11.2019) &quot;Об обществах с ограниченной ответственностью&quot;{КонсультантПлюс}" w:history="1">
        <w:r>
          <w:rPr>
            <w:rFonts w:ascii="Times New Roman" w:eastAsiaTheme="minorEastAsia" w:hAnsi="Times New Roman" w:cs="Times New Roman"/>
            <w:color w:val="0D0D0D" w:themeColor="text1" w:themeTint="F2"/>
            <w:sz w:val="24"/>
            <w:szCs w:val="24"/>
            <w:lang w:eastAsia="ru-RU"/>
          </w:rPr>
          <w:t>закон</w:t>
        </w:r>
      </w:hyperlink>
      <w:r>
        <w:rPr>
          <w:rFonts w:ascii="Times New Roman" w:eastAsiaTheme="minorEastAsia" w:hAnsi="Times New Roman" w:cs="Times New Roman"/>
          <w:color w:val="0D0D0D" w:themeColor="text1" w:themeTint="F2"/>
          <w:sz w:val="24"/>
          <w:szCs w:val="24"/>
          <w:lang w:eastAsia="ru-RU"/>
        </w:rPr>
        <w:t xml:space="preserve"> от 08.02.1998 N 14-ФЗ "Об обществах с ограниченной ответственностью";</w:t>
      </w:r>
    </w:p>
    <w:p>
      <w:pPr>
        <w:widowControl w:val="0"/>
        <w:numPr>
          <w:ilvl w:val="0"/>
          <w:numId w:val="6"/>
        </w:numPr>
        <w:tabs>
          <w:tab w:val="left" w:pos="540"/>
        </w:tabs>
        <w:autoSpaceDE w:val="0"/>
        <w:autoSpaceDN w:val="0"/>
        <w:adjustRightInd w:val="0"/>
        <w:spacing w:after="0" w:line="240" w:lineRule="atLeast"/>
        <w:jc w:val="both"/>
        <w:rPr>
          <w:rFonts w:ascii="Times New Roman" w:eastAsiaTheme="minorEastAsia" w:hAnsi="Times New Roman" w:cs="Times New Roman"/>
          <w:color w:val="0D0D0D" w:themeColor="text1" w:themeTint="F2"/>
          <w:sz w:val="24"/>
          <w:szCs w:val="24"/>
          <w:lang w:eastAsia="ru-RU"/>
        </w:rPr>
      </w:pPr>
      <w:r>
        <w:rPr>
          <w:rFonts w:ascii="Times New Roman" w:eastAsiaTheme="minorEastAsia" w:hAnsi="Times New Roman" w:cs="Times New Roman"/>
          <w:color w:val="0D0D0D" w:themeColor="text1" w:themeTint="F2"/>
          <w:sz w:val="24"/>
          <w:szCs w:val="24"/>
          <w:lang w:eastAsia="ru-RU"/>
        </w:rPr>
        <w:t xml:space="preserve">Федеральный </w:t>
      </w:r>
      <w:hyperlink r:id="rId25" w:tooltip="Федеральный закон от 06.12.2011 N 402-ФЗ (ред. от 26.07.2019) &quot;О бухгалтерском учете&quot;{КонсультантПлюс}" w:history="1">
        <w:r>
          <w:rPr>
            <w:rFonts w:ascii="Times New Roman" w:eastAsiaTheme="minorEastAsia" w:hAnsi="Times New Roman" w:cs="Times New Roman"/>
            <w:color w:val="0D0D0D" w:themeColor="text1" w:themeTint="F2"/>
            <w:sz w:val="24"/>
            <w:szCs w:val="24"/>
            <w:lang w:eastAsia="ru-RU"/>
          </w:rPr>
          <w:t>закон</w:t>
        </w:r>
      </w:hyperlink>
      <w:r>
        <w:rPr>
          <w:rFonts w:ascii="Times New Roman" w:eastAsiaTheme="minorEastAsia" w:hAnsi="Times New Roman" w:cs="Times New Roman"/>
          <w:color w:val="0D0D0D" w:themeColor="text1" w:themeTint="F2"/>
          <w:sz w:val="24"/>
          <w:szCs w:val="24"/>
          <w:lang w:eastAsia="ru-RU"/>
        </w:rPr>
        <w:t xml:space="preserve"> от 06.12.2011 N 402-ФЗ "О бухгалтерском учете";</w:t>
      </w:r>
    </w:p>
    <w:p>
      <w:pPr>
        <w:widowControl w:val="0"/>
        <w:numPr>
          <w:ilvl w:val="0"/>
          <w:numId w:val="6"/>
        </w:numPr>
        <w:tabs>
          <w:tab w:val="left" w:pos="540"/>
        </w:tabs>
        <w:autoSpaceDE w:val="0"/>
        <w:autoSpaceDN w:val="0"/>
        <w:adjustRightInd w:val="0"/>
        <w:spacing w:after="0" w:line="240" w:lineRule="atLeast"/>
        <w:jc w:val="both"/>
        <w:rPr>
          <w:rFonts w:ascii="Times New Roman" w:eastAsiaTheme="minorEastAsia" w:hAnsi="Times New Roman" w:cs="Times New Roman"/>
          <w:color w:val="0D0D0D" w:themeColor="text1" w:themeTint="F2"/>
          <w:sz w:val="24"/>
          <w:szCs w:val="24"/>
          <w:lang w:eastAsia="ru-RU"/>
        </w:rPr>
      </w:pPr>
      <w:r>
        <w:rPr>
          <w:rFonts w:ascii="Times New Roman" w:eastAsiaTheme="minorEastAsia" w:hAnsi="Times New Roman" w:cs="Times New Roman"/>
          <w:color w:val="0D0D0D" w:themeColor="text1" w:themeTint="F2"/>
          <w:sz w:val="24"/>
          <w:szCs w:val="24"/>
          <w:lang w:eastAsia="ru-RU"/>
        </w:rPr>
        <w:t xml:space="preserve">Федеральный </w:t>
      </w:r>
      <w:hyperlink r:id="rId26" w:tooltip="Федеральный закон от 15.12.2001 N 167-ФЗ (ред. от 11.12.2018) &quot;Об обязательном пенсионном страховании в Российской Федерации&quot;{КонсультантПлюс}" w:history="1">
        <w:r>
          <w:rPr>
            <w:rFonts w:ascii="Times New Roman" w:eastAsiaTheme="minorEastAsia" w:hAnsi="Times New Roman" w:cs="Times New Roman"/>
            <w:color w:val="0D0D0D" w:themeColor="text1" w:themeTint="F2"/>
            <w:sz w:val="24"/>
            <w:szCs w:val="24"/>
            <w:lang w:eastAsia="ru-RU"/>
          </w:rPr>
          <w:t>закон</w:t>
        </w:r>
      </w:hyperlink>
      <w:r>
        <w:rPr>
          <w:rFonts w:ascii="Times New Roman" w:eastAsiaTheme="minorEastAsia" w:hAnsi="Times New Roman" w:cs="Times New Roman"/>
          <w:color w:val="0D0D0D" w:themeColor="text1" w:themeTint="F2"/>
          <w:sz w:val="24"/>
          <w:szCs w:val="24"/>
          <w:lang w:eastAsia="ru-RU"/>
        </w:rPr>
        <w:t xml:space="preserve"> от 15.12.2001 N 167-ФЗ "Об обязательном пенсионном страховании в Российской Федерации";</w:t>
      </w:r>
    </w:p>
    <w:p>
      <w:pPr>
        <w:widowControl w:val="0"/>
        <w:numPr>
          <w:ilvl w:val="0"/>
          <w:numId w:val="6"/>
        </w:numPr>
        <w:tabs>
          <w:tab w:val="left" w:pos="540"/>
        </w:tabs>
        <w:autoSpaceDE w:val="0"/>
        <w:autoSpaceDN w:val="0"/>
        <w:adjustRightInd w:val="0"/>
        <w:spacing w:after="0" w:line="240" w:lineRule="atLeast"/>
        <w:jc w:val="both"/>
        <w:rPr>
          <w:rFonts w:ascii="Times New Roman" w:eastAsiaTheme="minorEastAsia" w:hAnsi="Times New Roman" w:cs="Times New Roman"/>
          <w:color w:val="0D0D0D" w:themeColor="text1" w:themeTint="F2"/>
          <w:sz w:val="24"/>
          <w:szCs w:val="24"/>
          <w:lang w:eastAsia="ru-RU"/>
        </w:rPr>
      </w:pPr>
      <w:r>
        <w:rPr>
          <w:rFonts w:ascii="Times New Roman" w:eastAsiaTheme="minorEastAsia" w:hAnsi="Times New Roman" w:cs="Times New Roman"/>
          <w:color w:val="0D0D0D" w:themeColor="text1" w:themeTint="F2"/>
          <w:sz w:val="24"/>
          <w:szCs w:val="24"/>
          <w:lang w:eastAsia="ru-RU"/>
        </w:rPr>
        <w:t>иные нормативные правовые акты, регулирующие отношения, связанные с деятельностью Учреждения.</w:t>
      </w:r>
    </w:p>
    <w:p>
      <w:pPr>
        <w:widowControl w:val="0"/>
        <w:autoSpaceDE w:val="0"/>
        <w:autoSpaceDN w:val="0"/>
        <w:adjustRightInd w:val="0"/>
        <w:spacing w:after="0" w:line="240" w:lineRule="atLeast"/>
        <w:jc w:val="both"/>
        <w:rPr>
          <w:rFonts w:ascii="Times New Roman" w:eastAsiaTheme="minorEastAsia" w:hAnsi="Times New Roman" w:cs="Times New Roman"/>
          <w:color w:val="0D0D0D" w:themeColor="text1" w:themeTint="F2"/>
          <w:sz w:val="24"/>
          <w:szCs w:val="24"/>
          <w:lang w:eastAsia="ru-RU"/>
        </w:rPr>
      </w:pPr>
      <w:r>
        <w:rPr>
          <w:rFonts w:ascii="Times New Roman" w:eastAsiaTheme="minorEastAsia" w:hAnsi="Times New Roman" w:cs="Times New Roman"/>
          <w:color w:val="0D0D0D" w:themeColor="text1" w:themeTint="F2"/>
          <w:sz w:val="24"/>
          <w:szCs w:val="24"/>
          <w:lang w:eastAsia="ru-RU"/>
        </w:rPr>
        <w:t>3.2. Правовым основанием обработки персональных данных также являются:</w:t>
      </w:r>
    </w:p>
    <w:p>
      <w:pPr>
        <w:widowControl w:val="0"/>
        <w:numPr>
          <w:ilvl w:val="0"/>
          <w:numId w:val="7"/>
        </w:numPr>
        <w:tabs>
          <w:tab w:val="left" w:pos="540"/>
        </w:tabs>
        <w:autoSpaceDE w:val="0"/>
        <w:autoSpaceDN w:val="0"/>
        <w:adjustRightInd w:val="0"/>
        <w:spacing w:after="0" w:line="240" w:lineRule="atLeast"/>
        <w:ind w:left="53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color w:val="0D0D0D" w:themeColor="text1" w:themeTint="F2"/>
          <w:sz w:val="24"/>
          <w:szCs w:val="24"/>
          <w:lang w:eastAsia="ru-RU"/>
        </w:rPr>
        <w:t xml:space="preserve">устав, договоры, заключаемые между Учреждением и субъектами персональных данных, </w:t>
      </w:r>
      <w:hyperlink r:id="rId27" w:tooltip="Федеральный закон от 27.07.2006 N 152-ФЗ (ред. от 31.12.2017) &quot;О персональных данных&quot;{КонсультантПлюс}" w:history="1">
        <w:r>
          <w:rPr>
            <w:rFonts w:ascii="Times New Roman" w:eastAsiaTheme="minorEastAsia" w:hAnsi="Times New Roman" w:cs="Times New Roman"/>
            <w:color w:val="0D0D0D" w:themeColor="text1" w:themeTint="F2"/>
            <w:sz w:val="24"/>
            <w:szCs w:val="24"/>
            <w:lang w:eastAsia="ru-RU"/>
          </w:rPr>
          <w:t>согласие</w:t>
        </w:r>
      </w:hyperlink>
      <w:r>
        <w:rPr>
          <w:rFonts w:ascii="Times New Roman" w:eastAsiaTheme="minorEastAsia" w:hAnsi="Times New Roman" w:cs="Times New Roman"/>
          <w:sz w:val="24"/>
          <w:szCs w:val="24"/>
          <w:lang w:eastAsia="ru-RU"/>
        </w:rPr>
        <w:t xml:space="preserve"> субъектов персональных данных на обработку их персональных данных.</w:t>
      </w:r>
    </w:p>
    <w:p>
      <w:pPr>
        <w:widowControl w:val="0"/>
        <w:autoSpaceDE w:val="0"/>
        <w:autoSpaceDN w:val="0"/>
        <w:adjustRightInd w:val="0"/>
        <w:spacing w:after="0" w:line="240" w:lineRule="atLeast"/>
        <w:ind w:left="539"/>
        <w:jc w:val="both"/>
        <w:rPr>
          <w:rFonts w:ascii="Times New Roman" w:eastAsiaTheme="minorEastAsia" w:hAnsi="Times New Roman" w:cs="Times New Roman"/>
          <w:sz w:val="24"/>
          <w:szCs w:val="24"/>
          <w:lang w:eastAsia="ru-RU"/>
        </w:rPr>
      </w:pPr>
    </w:p>
    <w:p>
      <w:pPr>
        <w:widowControl w:val="0"/>
        <w:autoSpaceDE w:val="0"/>
        <w:autoSpaceDN w:val="0"/>
        <w:adjustRightInd w:val="0"/>
        <w:spacing w:after="0" w:line="240" w:lineRule="atLeast"/>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b/>
          <w:bCs/>
          <w:sz w:val="24"/>
          <w:szCs w:val="24"/>
          <w:lang w:eastAsia="ru-RU"/>
        </w:rPr>
        <w:t>4. Объем и категории обрабатываемых персональных данных,</w:t>
      </w:r>
    </w:p>
    <w:p>
      <w:pPr>
        <w:widowControl w:val="0"/>
        <w:autoSpaceDE w:val="0"/>
        <w:autoSpaceDN w:val="0"/>
        <w:adjustRightInd w:val="0"/>
        <w:spacing w:after="0" w:line="240" w:lineRule="atLeast"/>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b/>
          <w:bCs/>
          <w:sz w:val="24"/>
          <w:szCs w:val="24"/>
          <w:lang w:eastAsia="ru-RU"/>
        </w:rPr>
        <w:t>категории субъектов персональных данных</w:t>
      </w:r>
    </w:p>
    <w:p>
      <w:pPr>
        <w:widowControl w:val="0"/>
        <w:autoSpaceDE w:val="0"/>
        <w:autoSpaceDN w:val="0"/>
        <w:adjustRightInd w:val="0"/>
        <w:spacing w:after="0" w:line="240" w:lineRule="atLeast"/>
        <w:jc w:val="both"/>
        <w:rPr>
          <w:rFonts w:ascii="Times New Roman" w:eastAsiaTheme="minorEastAsia" w:hAnsi="Times New Roman" w:cs="Times New Roman"/>
          <w:sz w:val="24"/>
          <w:szCs w:val="24"/>
          <w:lang w:eastAsia="ru-RU"/>
        </w:rPr>
      </w:pPr>
    </w:p>
    <w:p>
      <w:pPr>
        <w:widowControl w:val="0"/>
        <w:autoSpaceDE w:val="0"/>
        <w:autoSpaceDN w:val="0"/>
        <w:adjustRightInd w:val="0"/>
        <w:spacing w:after="0" w:line="240" w:lineRule="atLeast"/>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4.1. Содержание и объем обрабатываемых персональных данных должны соответствовать заявленным целям обработки, предусмотренным в </w:t>
      </w:r>
      <w:hyperlink w:anchor="Par61" w:tooltip="2. Цели сбора персональных данных" w:history="1">
        <w:r>
          <w:rPr>
            <w:rFonts w:ascii="Times New Roman" w:eastAsiaTheme="minorEastAsia" w:hAnsi="Times New Roman" w:cs="Times New Roman"/>
            <w:color w:val="0D0D0D" w:themeColor="text1" w:themeTint="F2"/>
            <w:sz w:val="24"/>
            <w:szCs w:val="24"/>
            <w:lang w:eastAsia="ru-RU"/>
          </w:rPr>
          <w:t>разделе 2</w:t>
        </w:r>
      </w:hyperlink>
      <w:r>
        <w:rPr>
          <w:rFonts w:ascii="Times New Roman" w:eastAsiaTheme="minorEastAsia" w:hAnsi="Times New Roman" w:cs="Times New Roman"/>
          <w:sz w:val="24"/>
          <w:szCs w:val="24"/>
          <w:lang w:eastAsia="ru-RU"/>
        </w:rPr>
        <w:t xml:space="preserve"> настоящей Политики. Обрабатываемые персональные данные не должны быть избыточными по отношению к заявленным целям их обработки.</w:t>
      </w:r>
    </w:p>
    <w:p>
      <w:pPr>
        <w:widowControl w:val="0"/>
        <w:autoSpaceDE w:val="0"/>
        <w:autoSpaceDN w:val="0"/>
        <w:adjustRightInd w:val="0"/>
        <w:spacing w:after="0" w:line="240" w:lineRule="atLeast"/>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4.2. Учреждение может обрабатывать персональные данные следующих категорий субъектов персональных данных.</w:t>
      </w:r>
    </w:p>
    <w:p>
      <w:pPr>
        <w:widowControl w:val="0"/>
        <w:autoSpaceDE w:val="0"/>
        <w:autoSpaceDN w:val="0"/>
        <w:adjustRightInd w:val="0"/>
        <w:spacing w:after="0" w:line="240" w:lineRule="atLeast"/>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4.2.1. Кандидаты для приема на работу в Учреждение:</w:t>
      </w:r>
    </w:p>
    <w:p>
      <w:pPr>
        <w:widowControl w:val="0"/>
        <w:numPr>
          <w:ilvl w:val="0"/>
          <w:numId w:val="8"/>
        </w:numPr>
        <w:tabs>
          <w:tab w:val="left" w:pos="540"/>
        </w:tabs>
        <w:autoSpaceDE w:val="0"/>
        <w:autoSpaceDN w:val="0"/>
        <w:adjustRightInd w:val="0"/>
        <w:spacing w:after="0" w:line="240" w:lineRule="atLeast"/>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фамилия, имя, отчество;</w:t>
      </w:r>
    </w:p>
    <w:p>
      <w:pPr>
        <w:widowControl w:val="0"/>
        <w:numPr>
          <w:ilvl w:val="0"/>
          <w:numId w:val="8"/>
        </w:numPr>
        <w:tabs>
          <w:tab w:val="left" w:pos="540"/>
        </w:tabs>
        <w:autoSpaceDE w:val="0"/>
        <w:autoSpaceDN w:val="0"/>
        <w:adjustRightInd w:val="0"/>
        <w:spacing w:after="0" w:line="240" w:lineRule="atLeast"/>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пол;</w:t>
      </w:r>
    </w:p>
    <w:p>
      <w:pPr>
        <w:widowControl w:val="0"/>
        <w:numPr>
          <w:ilvl w:val="0"/>
          <w:numId w:val="8"/>
        </w:numPr>
        <w:tabs>
          <w:tab w:val="left" w:pos="540"/>
        </w:tabs>
        <w:autoSpaceDE w:val="0"/>
        <w:autoSpaceDN w:val="0"/>
        <w:adjustRightInd w:val="0"/>
        <w:spacing w:after="0" w:line="240" w:lineRule="atLeast"/>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гражданство;</w:t>
      </w:r>
    </w:p>
    <w:p>
      <w:pPr>
        <w:widowControl w:val="0"/>
        <w:numPr>
          <w:ilvl w:val="0"/>
          <w:numId w:val="8"/>
        </w:numPr>
        <w:tabs>
          <w:tab w:val="left" w:pos="540"/>
        </w:tabs>
        <w:autoSpaceDE w:val="0"/>
        <w:autoSpaceDN w:val="0"/>
        <w:adjustRightInd w:val="0"/>
        <w:spacing w:after="0" w:line="240" w:lineRule="atLeast"/>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дата и место рождения;</w:t>
      </w:r>
    </w:p>
    <w:p>
      <w:pPr>
        <w:widowControl w:val="0"/>
        <w:numPr>
          <w:ilvl w:val="0"/>
          <w:numId w:val="8"/>
        </w:numPr>
        <w:tabs>
          <w:tab w:val="left" w:pos="540"/>
        </w:tabs>
        <w:autoSpaceDE w:val="0"/>
        <w:autoSpaceDN w:val="0"/>
        <w:adjustRightInd w:val="0"/>
        <w:spacing w:after="0" w:line="240" w:lineRule="atLeast"/>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контактные данные;</w:t>
      </w:r>
    </w:p>
    <w:p>
      <w:pPr>
        <w:widowControl w:val="0"/>
        <w:numPr>
          <w:ilvl w:val="0"/>
          <w:numId w:val="8"/>
        </w:numPr>
        <w:tabs>
          <w:tab w:val="left" w:pos="540"/>
        </w:tabs>
        <w:autoSpaceDE w:val="0"/>
        <w:autoSpaceDN w:val="0"/>
        <w:adjustRightInd w:val="0"/>
        <w:spacing w:after="0" w:line="240" w:lineRule="atLeast"/>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сведения об образовании, опыте работы, квалификации;</w:t>
      </w:r>
    </w:p>
    <w:p>
      <w:pPr>
        <w:widowControl w:val="0"/>
        <w:numPr>
          <w:ilvl w:val="0"/>
          <w:numId w:val="8"/>
        </w:numPr>
        <w:tabs>
          <w:tab w:val="left" w:pos="540"/>
        </w:tabs>
        <w:autoSpaceDE w:val="0"/>
        <w:autoSpaceDN w:val="0"/>
        <w:adjustRightInd w:val="0"/>
        <w:spacing w:after="0" w:line="240" w:lineRule="atLeast"/>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анкета, автобиография, иные персональные данные, сообщаемые кандидатами в резюме и сопроводительных письмах.</w:t>
      </w:r>
    </w:p>
    <w:p>
      <w:pPr>
        <w:widowControl w:val="0"/>
        <w:autoSpaceDE w:val="0"/>
        <w:autoSpaceDN w:val="0"/>
        <w:adjustRightInd w:val="0"/>
        <w:spacing w:after="0" w:line="240" w:lineRule="atLeast"/>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4.2.2. Работники и бывшие работники Учреждения:</w:t>
      </w:r>
    </w:p>
    <w:p>
      <w:pPr>
        <w:widowControl w:val="0"/>
        <w:numPr>
          <w:ilvl w:val="0"/>
          <w:numId w:val="9"/>
        </w:numPr>
        <w:tabs>
          <w:tab w:val="left" w:pos="540"/>
        </w:tabs>
        <w:autoSpaceDE w:val="0"/>
        <w:autoSpaceDN w:val="0"/>
        <w:adjustRightInd w:val="0"/>
        <w:spacing w:after="0" w:line="240" w:lineRule="atLeast"/>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фамилия, имя, отчество;</w:t>
      </w:r>
    </w:p>
    <w:p>
      <w:pPr>
        <w:widowControl w:val="0"/>
        <w:numPr>
          <w:ilvl w:val="0"/>
          <w:numId w:val="9"/>
        </w:numPr>
        <w:tabs>
          <w:tab w:val="left" w:pos="540"/>
        </w:tabs>
        <w:autoSpaceDE w:val="0"/>
        <w:autoSpaceDN w:val="0"/>
        <w:adjustRightInd w:val="0"/>
        <w:spacing w:after="0" w:line="240" w:lineRule="atLeast"/>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пол;</w:t>
      </w:r>
    </w:p>
    <w:p>
      <w:pPr>
        <w:widowControl w:val="0"/>
        <w:numPr>
          <w:ilvl w:val="0"/>
          <w:numId w:val="9"/>
        </w:numPr>
        <w:tabs>
          <w:tab w:val="left" w:pos="540"/>
        </w:tabs>
        <w:autoSpaceDE w:val="0"/>
        <w:autoSpaceDN w:val="0"/>
        <w:adjustRightInd w:val="0"/>
        <w:spacing w:after="0" w:line="240" w:lineRule="atLeast"/>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гражданство;</w:t>
      </w:r>
    </w:p>
    <w:p>
      <w:pPr>
        <w:widowControl w:val="0"/>
        <w:numPr>
          <w:ilvl w:val="0"/>
          <w:numId w:val="9"/>
        </w:numPr>
        <w:tabs>
          <w:tab w:val="left" w:pos="540"/>
        </w:tabs>
        <w:autoSpaceDE w:val="0"/>
        <w:autoSpaceDN w:val="0"/>
        <w:adjustRightInd w:val="0"/>
        <w:spacing w:after="0" w:line="240" w:lineRule="atLeast"/>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дата и место рождения;</w:t>
      </w:r>
    </w:p>
    <w:p>
      <w:pPr>
        <w:widowControl w:val="0"/>
        <w:numPr>
          <w:ilvl w:val="0"/>
          <w:numId w:val="9"/>
        </w:numPr>
        <w:tabs>
          <w:tab w:val="left" w:pos="540"/>
        </w:tabs>
        <w:autoSpaceDE w:val="0"/>
        <w:autoSpaceDN w:val="0"/>
        <w:adjustRightInd w:val="0"/>
        <w:spacing w:after="0" w:line="240" w:lineRule="atLeast"/>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изображение (фотография);</w:t>
      </w:r>
    </w:p>
    <w:p>
      <w:pPr>
        <w:widowControl w:val="0"/>
        <w:numPr>
          <w:ilvl w:val="0"/>
          <w:numId w:val="9"/>
        </w:numPr>
        <w:tabs>
          <w:tab w:val="left" w:pos="540"/>
        </w:tabs>
        <w:autoSpaceDE w:val="0"/>
        <w:autoSpaceDN w:val="0"/>
        <w:adjustRightInd w:val="0"/>
        <w:spacing w:after="0" w:line="240" w:lineRule="atLeast"/>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паспортные данные;</w:t>
      </w:r>
    </w:p>
    <w:p>
      <w:pPr>
        <w:widowControl w:val="0"/>
        <w:numPr>
          <w:ilvl w:val="0"/>
          <w:numId w:val="9"/>
        </w:numPr>
        <w:tabs>
          <w:tab w:val="left" w:pos="540"/>
        </w:tabs>
        <w:autoSpaceDE w:val="0"/>
        <w:autoSpaceDN w:val="0"/>
        <w:adjustRightInd w:val="0"/>
        <w:spacing w:after="0" w:line="240" w:lineRule="atLeast"/>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адрес регистрации по месту жительства;</w:t>
      </w:r>
    </w:p>
    <w:p>
      <w:pPr>
        <w:widowControl w:val="0"/>
        <w:numPr>
          <w:ilvl w:val="0"/>
          <w:numId w:val="9"/>
        </w:numPr>
        <w:tabs>
          <w:tab w:val="left" w:pos="540"/>
        </w:tabs>
        <w:autoSpaceDE w:val="0"/>
        <w:autoSpaceDN w:val="0"/>
        <w:adjustRightInd w:val="0"/>
        <w:spacing w:after="0" w:line="240" w:lineRule="atLeast"/>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адрес фактического проживания;</w:t>
      </w:r>
    </w:p>
    <w:p>
      <w:pPr>
        <w:widowControl w:val="0"/>
        <w:numPr>
          <w:ilvl w:val="0"/>
          <w:numId w:val="9"/>
        </w:numPr>
        <w:tabs>
          <w:tab w:val="left" w:pos="540"/>
        </w:tabs>
        <w:autoSpaceDE w:val="0"/>
        <w:autoSpaceDN w:val="0"/>
        <w:adjustRightInd w:val="0"/>
        <w:spacing w:after="0" w:line="240" w:lineRule="atLeast"/>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контактные данные;</w:t>
      </w:r>
    </w:p>
    <w:p>
      <w:pPr>
        <w:widowControl w:val="0"/>
        <w:numPr>
          <w:ilvl w:val="0"/>
          <w:numId w:val="9"/>
        </w:numPr>
        <w:tabs>
          <w:tab w:val="left" w:pos="540"/>
        </w:tabs>
        <w:autoSpaceDE w:val="0"/>
        <w:autoSpaceDN w:val="0"/>
        <w:adjustRightInd w:val="0"/>
        <w:spacing w:after="0" w:line="240" w:lineRule="atLeast"/>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индивидуальный номер налогоплательщика;</w:t>
      </w:r>
    </w:p>
    <w:p>
      <w:pPr>
        <w:widowControl w:val="0"/>
        <w:numPr>
          <w:ilvl w:val="0"/>
          <w:numId w:val="9"/>
        </w:numPr>
        <w:tabs>
          <w:tab w:val="left" w:pos="540"/>
        </w:tabs>
        <w:autoSpaceDE w:val="0"/>
        <w:autoSpaceDN w:val="0"/>
        <w:adjustRightInd w:val="0"/>
        <w:spacing w:after="0" w:line="240" w:lineRule="atLeast"/>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страховой номер индивидуального лицевого счета (СНИЛС);</w:t>
      </w:r>
    </w:p>
    <w:p>
      <w:pPr>
        <w:widowControl w:val="0"/>
        <w:numPr>
          <w:ilvl w:val="0"/>
          <w:numId w:val="9"/>
        </w:numPr>
        <w:tabs>
          <w:tab w:val="left" w:pos="540"/>
        </w:tabs>
        <w:autoSpaceDE w:val="0"/>
        <w:autoSpaceDN w:val="0"/>
        <w:adjustRightInd w:val="0"/>
        <w:spacing w:after="0" w:line="240" w:lineRule="atLeast"/>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сведения об образовании, квалификации, профессиональной подготовке и повышении квалификации;</w:t>
      </w:r>
    </w:p>
    <w:p>
      <w:pPr>
        <w:widowControl w:val="0"/>
        <w:numPr>
          <w:ilvl w:val="0"/>
          <w:numId w:val="9"/>
        </w:numPr>
        <w:tabs>
          <w:tab w:val="left" w:pos="540"/>
        </w:tabs>
        <w:autoSpaceDE w:val="0"/>
        <w:autoSpaceDN w:val="0"/>
        <w:adjustRightInd w:val="0"/>
        <w:spacing w:after="0" w:line="240" w:lineRule="atLeast"/>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семейное положение, наличие детей, родственные связи;</w:t>
      </w:r>
    </w:p>
    <w:p>
      <w:pPr>
        <w:widowControl w:val="0"/>
        <w:numPr>
          <w:ilvl w:val="0"/>
          <w:numId w:val="9"/>
        </w:numPr>
        <w:tabs>
          <w:tab w:val="left" w:pos="540"/>
        </w:tabs>
        <w:autoSpaceDE w:val="0"/>
        <w:autoSpaceDN w:val="0"/>
        <w:adjustRightInd w:val="0"/>
        <w:spacing w:after="0" w:line="240" w:lineRule="atLeast"/>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сведения о трудовой деятельности, в том числе наличие поощрений, награждений и (или) дисциплинарных взысканий;</w:t>
      </w:r>
    </w:p>
    <w:p>
      <w:pPr>
        <w:widowControl w:val="0"/>
        <w:numPr>
          <w:ilvl w:val="0"/>
          <w:numId w:val="9"/>
        </w:numPr>
        <w:tabs>
          <w:tab w:val="left" w:pos="540"/>
        </w:tabs>
        <w:autoSpaceDE w:val="0"/>
        <w:autoSpaceDN w:val="0"/>
        <w:adjustRightInd w:val="0"/>
        <w:spacing w:after="0" w:line="240" w:lineRule="atLeast"/>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данные о регистрации брака;</w:t>
      </w:r>
    </w:p>
    <w:p>
      <w:pPr>
        <w:widowControl w:val="0"/>
        <w:numPr>
          <w:ilvl w:val="0"/>
          <w:numId w:val="9"/>
        </w:numPr>
        <w:tabs>
          <w:tab w:val="left" w:pos="540"/>
        </w:tabs>
        <w:autoSpaceDE w:val="0"/>
        <w:autoSpaceDN w:val="0"/>
        <w:adjustRightInd w:val="0"/>
        <w:spacing w:after="0" w:line="240" w:lineRule="atLeast"/>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личная карточка № Т-2;</w:t>
      </w:r>
    </w:p>
    <w:p>
      <w:pPr>
        <w:widowControl w:val="0"/>
        <w:numPr>
          <w:ilvl w:val="0"/>
          <w:numId w:val="9"/>
        </w:numPr>
        <w:tabs>
          <w:tab w:val="left" w:pos="540"/>
        </w:tabs>
        <w:autoSpaceDE w:val="0"/>
        <w:autoSpaceDN w:val="0"/>
        <w:adjustRightInd w:val="0"/>
        <w:spacing w:after="0" w:line="240" w:lineRule="atLeast"/>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трудовая книжка;</w:t>
      </w:r>
    </w:p>
    <w:p>
      <w:pPr>
        <w:widowControl w:val="0"/>
        <w:numPr>
          <w:ilvl w:val="0"/>
          <w:numId w:val="9"/>
        </w:numPr>
        <w:tabs>
          <w:tab w:val="left" w:pos="540"/>
        </w:tabs>
        <w:autoSpaceDE w:val="0"/>
        <w:autoSpaceDN w:val="0"/>
        <w:adjustRightInd w:val="0"/>
        <w:spacing w:after="0" w:line="240" w:lineRule="atLeast"/>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сведения о воинском учете;</w:t>
      </w:r>
    </w:p>
    <w:p>
      <w:pPr>
        <w:widowControl w:val="0"/>
        <w:numPr>
          <w:ilvl w:val="0"/>
          <w:numId w:val="9"/>
        </w:numPr>
        <w:tabs>
          <w:tab w:val="left" w:pos="540"/>
        </w:tabs>
        <w:autoSpaceDE w:val="0"/>
        <w:autoSpaceDN w:val="0"/>
        <w:adjustRightInd w:val="0"/>
        <w:spacing w:after="0" w:line="240" w:lineRule="atLeast"/>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сведения об инвалидности;</w:t>
      </w:r>
    </w:p>
    <w:p>
      <w:pPr>
        <w:widowControl w:val="0"/>
        <w:numPr>
          <w:ilvl w:val="0"/>
          <w:numId w:val="9"/>
        </w:numPr>
        <w:tabs>
          <w:tab w:val="left" w:pos="540"/>
        </w:tabs>
        <w:autoSpaceDE w:val="0"/>
        <w:autoSpaceDN w:val="0"/>
        <w:adjustRightInd w:val="0"/>
        <w:spacing w:after="0" w:line="240" w:lineRule="atLeast"/>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сведения об удержании алиментов;</w:t>
      </w:r>
    </w:p>
    <w:p>
      <w:pPr>
        <w:widowControl w:val="0"/>
        <w:numPr>
          <w:ilvl w:val="0"/>
          <w:numId w:val="9"/>
        </w:numPr>
        <w:tabs>
          <w:tab w:val="left" w:pos="540"/>
        </w:tabs>
        <w:autoSpaceDE w:val="0"/>
        <w:autoSpaceDN w:val="0"/>
        <w:adjustRightInd w:val="0"/>
        <w:spacing w:after="0" w:line="240" w:lineRule="atLeast"/>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сведения о доходе с предыдущего места работы;</w:t>
      </w:r>
    </w:p>
    <w:p>
      <w:pPr>
        <w:widowControl w:val="0"/>
        <w:numPr>
          <w:ilvl w:val="0"/>
          <w:numId w:val="9"/>
        </w:numPr>
        <w:tabs>
          <w:tab w:val="left" w:pos="540"/>
        </w:tabs>
        <w:autoSpaceDE w:val="0"/>
        <w:autoSpaceDN w:val="0"/>
        <w:adjustRightInd w:val="0"/>
        <w:spacing w:after="0" w:line="240" w:lineRule="atLeast"/>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иные персональные данные, предоставляемые работниками в соответствии с требованиями трудового законодательства.</w:t>
      </w:r>
    </w:p>
    <w:p>
      <w:pPr>
        <w:widowControl w:val="0"/>
        <w:autoSpaceDE w:val="0"/>
        <w:autoSpaceDN w:val="0"/>
        <w:adjustRightInd w:val="0"/>
        <w:spacing w:after="0" w:line="240" w:lineRule="atLeast"/>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4.2.3. Члены семьи работников Учреждения:</w:t>
      </w:r>
    </w:p>
    <w:p>
      <w:pPr>
        <w:widowControl w:val="0"/>
        <w:numPr>
          <w:ilvl w:val="0"/>
          <w:numId w:val="10"/>
        </w:numPr>
        <w:tabs>
          <w:tab w:val="left" w:pos="540"/>
        </w:tabs>
        <w:autoSpaceDE w:val="0"/>
        <w:autoSpaceDN w:val="0"/>
        <w:adjustRightInd w:val="0"/>
        <w:spacing w:after="0" w:line="240" w:lineRule="atLeast"/>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фамилия, имя, отчество;</w:t>
      </w:r>
    </w:p>
    <w:p>
      <w:pPr>
        <w:widowControl w:val="0"/>
        <w:numPr>
          <w:ilvl w:val="0"/>
          <w:numId w:val="10"/>
        </w:numPr>
        <w:tabs>
          <w:tab w:val="left" w:pos="540"/>
        </w:tabs>
        <w:autoSpaceDE w:val="0"/>
        <w:autoSpaceDN w:val="0"/>
        <w:adjustRightInd w:val="0"/>
        <w:spacing w:after="0" w:line="240" w:lineRule="atLeast"/>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степень родства;</w:t>
      </w:r>
    </w:p>
    <w:p>
      <w:pPr>
        <w:widowControl w:val="0"/>
        <w:numPr>
          <w:ilvl w:val="0"/>
          <w:numId w:val="10"/>
        </w:numPr>
        <w:tabs>
          <w:tab w:val="left" w:pos="540"/>
        </w:tabs>
        <w:autoSpaceDE w:val="0"/>
        <w:autoSpaceDN w:val="0"/>
        <w:adjustRightInd w:val="0"/>
        <w:spacing w:after="0" w:line="240" w:lineRule="atLeast"/>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год рождения;</w:t>
      </w:r>
    </w:p>
    <w:p>
      <w:pPr>
        <w:widowControl w:val="0"/>
        <w:numPr>
          <w:ilvl w:val="0"/>
          <w:numId w:val="10"/>
        </w:numPr>
        <w:tabs>
          <w:tab w:val="left" w:pos="540"/>
        </w:tabs>
        <w:autoSpaceDE w:val="0"/>
        <w:autoSpaceDN w:val="0"/>
        <w:adjustRightInd w:val="0"/>
        <w:spacing w:after="0" w:line="240" w:lineRule="atLeast"/>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иные персональные данные, предоставляемые работниками в соответствии с требованиями трудового законодательства.</w:t>
      </w:r>
    </w:p>
    <w:p>
      <w:pPr>
        <w:widowControl w:val="0"/>
        <w:autoSpaceDE w:val="0"/>
        <w:autoSpaceDN w:val="0"/>
        <w:adjustRightInd w:val="0"/>
        <w:spacing w:after="0" w:line="240" w:lineRule="atLeast"/>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4.2.4. Клиенты и контрагенты Учреждения (физические лица):</w:t>
      </w:r>
    </w:p>
    <w:p>
      <w:pPr>
        <w:widowControl w:val="0"/>
        <w:numPr>
          <w:ilvl w:val="0"/>
          <w:numId w:val="11"/>
        </w:numPr>
        <w:tabs>
          <w:tab w:val="clear" w:pos="369"/>
          <w:tab w:val="left" w:pos="540"/>
        </w:tabs>
        <w:autoSpaceDE w:val="0"/>
        <w:autoSpaceDN w:val="0"/>
        <w:adjustRightInd w:val="0"/>
        <w:spacing w:after="0" w:line="240" w:lineRule="atLeast"/>
        <w:ind w:left="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фамилия, имя, отчество;</w:t>
      </w:r>
    </w:p>
    <w:p>
      <w:pPr>
        <w:widowControl w:val="0"/>
        <w:numPr>
          <w:ilvl w:val="0"/>
          <w:numId w:val="11"/>
        </w:numPr>
        <w:tabs>
          <w:tab w:val="clear" w:pos="369"/>
          <w:tab w:val="left" w:pos="540"/>
        </w:tabs>
        <w:autoSpaceDE w:val="0"/>
        <w:autoSpaceDN w:val="0"/>
        <w:adjustRightInd w:val="0"/>
        <w:spacing w:after="0" w:line="240" w:lineRule="atLeast"/>
        <w:ind w:left="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дата и место рождения;</w:t>
      </w:r>
    </w:p>
    <w:p>
      <w:pPr>
        <w:widowControl w:val="0"/>
        <w:numPr>
          <w:ilvl w:val="0"/>
          <w:numId w:val="11"/>
        </w:numPr>
        <w:tabs>
          <w:tab w:val="clear" w:pos="369"/>
          <w:tab w:val="left" w:pos="540"/>
        </w:tabs>
        <w:autoSpaceDE w:val="0"/>
        <w:autoSpaceDN w:val="0"/>
        <w:adjustRightInd w:val="0"/>
        <w:spacing w:after="0" w:line="240" w:lineRule="atLeast"/>
        <w:ind w:left="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паспортные данные;</w:t>
      </w:r>
    </w:p>
    <w:p>
      <w:pPr>
        <w:widowControl w:val="0"/>
        <w:numPr>
          <w:ilvl w:val="0"/>
          <w:numId w:val="11"/>
        </w:numPr>
        <w:tabs>
          <w:tab w:val="clear" w:pos="369"/>
          <w:tab w:val="left" w:pos="540"/>
        </w:tabs>
        <w:autoSpaceDE w:val="0"/>
        <w:autoSpaceDN w:val="0"/>
        <w:adjustRightInd w:val="0"/>
        <w:spacing w:after="0" w:line="240" w:lineRule="atLeast"/>
        <w:ind w:left="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адрес регистрации по месту жительства;</w:t>
      </w:r>
    </w:p>
    <w:p>
      <w:pPr>
        <w:widowControl w:val="0"/>
        <w:numPr>
          <w:ilvl w:val="0"/>
          <w:numId w:val="11"/>
        </w:numPr>
        <w:tabs>
          <w:tab w:val="clear" w:pos="369"/>
          <w:tab w:val="left" w:pos="540"/>
        </w:tabs>
        <w:autoSpaceDE w:val="0"/>
        <w:autoSpaceDN w:val="0"/>
        <w:adjustRightInd w:val="0"/>
        <w:spacing w:after="0" w:line="240" w:lineRule="atLeast"/>
        <w:ind w:left="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контактные данные;</w:t>
      </w:r>
    </w:p>
    <w:p>
      <w:pPr>
        <w:widowControl w:val="0"/>
        <w:numPr>
          <w:ilvl w:val="0"/>
          <w:numId w:val="11"/>
        </w:numPr>
        <w:tabs>
          <w:tab w:val="clear" w:pos="369"/>
          <w:tab w:val="left" w:pos="540"/>
        </w:tabs>
        <w:autoSpaceDE w:val="0"/>
        <w:autoSpaceDN w:val="0"/>
        <w:adjustRightInd w:val="0"/>
        <w:spacing w:after="0" w:line="240" w:lineRule="atLeast"/>
        <w:ind w:left="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замещаемая должность;</w:t>
      </w:r>
    </w:p>
    <w:p>
      <w:pPr>
        <w:widowControl w:val="0"/>
        <w:numPr>
          <w:ilvl w:val="0"/>
          <w:numId w:val="11"/>
        </w:numPr>
        <w:tabs>
          <w:tab w:val="clear" w:pos="369"/>
          <w:tab w:val="left" w:pos="540"/>
        </w:tabs>
        <w:autoSpaceDE w:val="0"/>
        <w:autoSpaceDN w:val="0"/>
        <w:adjustRightInd w:val="0"/>
        <w:spacing w:after="0" w:line="240" w:lineRule="atLeast"/>
        <w:ind w:left="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индивидуальный номер налогоплательщика;</w:t>
      </w:r>
    </w:p>
    <w:p>
      <w:pPr>
        <w:widowControl w:val="0"/>
        <w:numPr>
          <w:ilvl w:val="0"/>
          <w:numId w:val="11"/>
        </w:numPr>
        <w:tabs>
          <w:tab w:val="clear" w:pos="369"/>
          <w:tab w:val="left" w:pos="540"/>
        </w:tabs>
        <w:autoSpaceDE w:val="0"/>
        <w:autoSpaceDN w:val="0"/>
        <w:adjustRightInd w:val="0"/>
        <w:spacing w:after="0" w:line="240" w:lineRule="atLeast"/>
        <w:ind w:left="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номер расчетного счета;</w:t>
      </w:r>
    </w:p>
    <w:p>
      <w:pPr>
        <w:widowControl w:val="0"/>
        <w:numPr>
          <w:ilvl w:val="0"/>
          <w:numId w:val="11"/>
        </w:numPr>
        <w:tabs>
          <w:tab w:val="clear" w:pos="369"/>
          <w:tab w:val="left" w:pos="540"/>
        </w:tabs>
        <w:autoSpaceDE w:val="0"/>
        <w:autoSpaceDN w:val="0"/>
        <w:adjustRightInd w:val="0"/>
        <w:spacing w:after="0" w:line="240" w:lineRule="atLeast"/>
        <w:ind w:left="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иные персональные данные, предоставляемые клиентами и контрагентами (физическими лицами), необходимые для заключения и исполнения договоров.</w:t>
      </w:r>
    </w:p>
    <w:p>
      <w:pPr>
        <w:widowControl w:val="0"/>
        <w:autoSpaceDE w:val="0"/>
        <w:autoSpaceDN w:val="0"/>
        <w:adjustRightInd w:val="0"/>
        <w:spacing w:after="0" w:line="240" w:lineRule="atLeast"/>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4.2.5. Представители (работники) клиентов и контрагентов Учреждения (юридических лиц):</w:t>
      </w:r>
    </w:p>
    <w:p>
      <w:pPr>
        <w:widowControl w:val="0"/>
        <w:numPr>
          <w:ilvl w:val="0"/>
          <w:numId w:val="12"/>
        </w:numPr>
        <w:tabs>
          <w:tab w:val="left" w:pos="540"/>
        </w:tabs>
        <w:autoSpaceDE w:val="0"/>
        <w:autoSpaceDN w:val="0"/>
        <w:adjustRightInd w:val="0"/>
        <w:spacing w:after="0" w:line="240" w:lineRule="atLeast"/>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фамилия, имя, отчество;</w:t>
      </w:r>
    </w:p>
    <w:p>
      <w:pPr>
        <w:widowControl w:val="0"/>
        <w:numPr>
          <w:ilvl w:val="0"/>
          <w:numId w:val="12"/>
        </w:numPr>
        <w:tabs>
          <w:tab w:val="left" w:pos="540"/>
        </w:tabs>
        <w:autoSpaceDE w:val="0"/>
        <w:autoSpaceDN w:val="0"/>
        <w:adjustRightInd w:val="0"/>
        <w:spacing w:after="0" w:line="240" w:lineRule="atLeast"/>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паспортные данные;</w:t>
      </w:r>
    </w:p>
    <w:p>
      <w:pPr>
        <w:widowControl w:val="0"/>
        <w:numPr>
          <w:ilvl w:val="0"/>
          <w:numId w:val="12"/>
        </w:numPr>
        <w:tabs>
          <w:tab w:val="left" w:pos="540"/>
        </w:tabs>
        <w:autoSpaceDE w:val="0"/>
        <w:autoSpaceDN w:val="0"/>
        <w:adjustRightInd w:val="0"/>
        <w:spacing w:after="0" w:line="240" w:lineRule="atLeast"/>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контактные данные;</w:t>
      </w:r>
    </w:p>
    <w:p>
      <w:pPr>
        <w:widowControl w:val="0"/>
        <w:numPr>
          <w:ilvl w:val="0"/>
          <w:numId w:val="12"/>
        </w:numPr>
        <w:tabs>
          <w:tab w:val="left" w:pos="540"/>
        </w:tabs>
        <w:autoSpaceDE w:val="0"/>
        <w:autoSpaceDN w:val="0"/>
        <w:adjustRightInd w:val="0"/>
        <w:spacing w:after="0" w:line="240" w:lineRule="atLeast"/>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замещаемая должность;</w:t>
      </w:r>
    </w:p>
    <w:p>
      <w:pPr>
        <w:widowControl w:val="0"/>
        <w:numPr>
          <w:ilvl w:val="0"/>
          <w:numId w:val="12"/>
        </w:numPr>
        <w:tabs>
          <w:tab w:val="left" w:pos="540"/>
        </w:tabs>
        <w:autoSpaceDE w:val="0"/>
        <w:autoSpaceDN w:val="0"/>
        <w:adjustRightInd w:val="0"/>
        <w:spacing w:after="0" w:line="240" w:lineRule="atLeast"/>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иные персональные данные, предоставляемые представителями (работниками) клиентов и контрагентов, необходимые для заключения и исполнения договоров.</w:t>
      </w:r>
    </w:p>
    <w:p>
      <w:pPr>
        <w:widowControl w:val="0"/>
        <w:autoSpaceDE w:val="0"/>
        <w:autoSpaceDN w:val="0"/>
        <w:adjustRightInd w:val="0"/>
        <w:spacing w:after="0" w:line="240" w:lineRule="atLeast"/>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4.3. Обработка Учреждением биометрических персональных данных (сведений, которые характеризуют физиологические и биологические особенности человека, на основании которых можно установить его личность) осуществляется в соответствии с </w:t>
      </w:r>
      <w:hyperlink r:id="rId28" w:tooltip="Федеральный закон от 27.07.2006 N 152-ФЗ (ред. от 31.12.2017) &quot;О персональных данных&quot;{КонсультантПлюс}" w:history="1">
        <w:r>
          <w:rPr>
            <w:rFonts w:ascii="Times New Roman" w:eastAsiaTheme="minorEastAsia" w:hAnsi="Times New Roman" w:cs="Times New Roman"/>
            <w:color w:val="0000FF"/>
            <w:sz w:val="24"/>
            <w:szCs w:val="24"/>
            <w:lang w:eastAsia="ru-RU"/>
          </w:rPr>
          <w:t>законодательством</w:t>
        </w:r>
      </w:hyperlink>
      <w:r>
        <w:rPr>
          <w:rFonts w:ascii="Times New Roman" w:eastAsiaTheme="minorEastAsia" w:hAnsi="Times New Roman" w:cs="Times New Roman"/>
          <w:sz w:val="24"/>
          <w:szCs w:val="24"/>
          <w:lang w:eastAsia="ru-RU"/>
        </w:rPr>
        <w:t xml:space="preserve"> Российской Федерации.</w:t>
      </w:r>
    </w:p>
    <w:p>
      <w:pPr>
        <w:widowControl w:val="0"/>
        <w:autoSpaceDE w:val="0"/>
        <w:autoSpaceDN w:val="0"/>
        <w:adjustRightInd w:val="0"/>
        <w:spacing w:after="0" w:line="240" w:lineRule="atLeast"/>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4.4. Учреждением не осуществляется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за </w:t>
      </w:r>
      <w:r>
        <w:rPr>
          <w:rFonts w:ascii="Times New Roman" w:eastAsiaTheme="minorEastAsia" w:hAnsi="Times New Roman" w:cs="Times New Roman"/>
          <w:sz w:val="24"/>
          <w:szCs w:val="24"/>
          <w:lang w:eastAsia="ru-RU"/>
        </w:rPr>
        <w:lastRenderedPageBreak/>
        <w:t xml:space="preserve">исключением случаев, предусмотренных </w:t>
      </w:r>
      <w:hyperlink r:id="rId29" w:tooltip="Федеральный закон от 27.07.2006 N 152-ФЗ (ред. от 31.12.2017) &quot;О персональных данных&quot;{КонсультантПлюс}" w:history="1">
        <w:r>
          <w:rPr>
            <w:rFonts w:ascii="Times New Roman" w:eastAsiaTheme="minorEastAsia" w:hAnsi="Times New Roman" w:cs="Times New Roman"/>
            <w:color w:val="0000FF"/>
            <w:sz w:val="24"/>
            <w:szCs w:val="24"/>
            <w:lang w:eastAsia="ru-RU"/>
          </w:rPr>
          <w:t>законодательством</w:t>
        </w:r>
      </w:hyperlink>
      <w:r>
        <w:rPr>
          <w:rFonts w:ascii="Times New Roman" w:eastAsiaTheme="minorEastAsia" w:hAnsi="Times New Roman" w:cs="Times New Roman"/>
          <w:sz w:val="24"/>
          <w:szCs w:val="24"/>
          <w:lang w:eastAsia="ru-RU"/>
        </w:rPr>
        <w:t xml:space="preserve"> РФ.</w:t>
      </w:r>
    </w:p>
    <w:p>
      <w:pPr>
        <w:widowControl w:val="0"/>
        <w:autoSpaceDE w:val="0"/>
        <w:autoSpaceDN w:val="0"/>
        <w:adjustRightInd w:val="0"/>
        <w:spacing w:after="0" w:line="240" w:lineRule="atLeast"/>
        <w:jc w:val="both"/>
        <w:rPr>
          <w:rFonts w:ascii="Times New Roman" w:eastAsiaTheme="minorEastAsia" w:hAnsi="Times New Roman" w:cs="Times New Roman"/>
          <w:sz w:val="24"/>
          <w:szCs w:val="24"/>
          <w:lang w:eastAsia="ru-RU"/>
        </w:rPr>
      </w:pPr>
    </w:p>
    <w:p>
      <w:pPr>
        <w:widowControl w:val="0"/>
        <w:autoSpaceDE w:val="0"/>
        <w:autoSpaceDN w:val="0"/>
        <w:adjustRightInd w:val="0"/>
        <w:spacing w:after="0" w:line="240" w:lineRule="atLeast"/>
        <w:jc w:val="center"/>
        <w:rPr>
          <w:rFonts w:ascii="Times New Roman" w:eastAsiaTheme="minorEastAsia" w:hAnsi="Times New Roman" w:cs="Times New Roman"/>
          <w:b/>
          <w:bCs/>
          <w:sz w:val="24"/>
          <w:szCs w:val="24"/>
          <w:lang w:eastAsia="ru-RU"/>
        </w:rPr>
      </w:pPr>
      <w:r>
        <w:rPr>
          <w:rFonts w:ascii="Times New Roman" w:eastAsiaTheme="minorEastAsia" w:hAnsi="Times New Roman" w:cs="Times New Roman"/>
          <w:b/>
          <w:bCs/>
          <w:sz w:val="24"/>
          <w:szCs w:val="24"/>
          <w:lang w:eastAsia="ru-RU"/>
        </w:rPr>
        <w:t>5. Порядок и условия обработки персональных данных</w:t>
      </w:r>
    </w:p>
    <w:p>
      <w:pPr>
        <w:widowControl w:val="0"/>
        <w:autoSpaceDE w:val="0"/>
        <w:autoSpaceDN w:val="0"/>
        <w:adjustRightInd w:val="0"/>
        <w:spacing w:after="0" w:line="240" w:lineRule="atLeast"/>
        <w:jc w:val="both"/>
        <w:rPr>
          <w:rFonts w:ascii="Times New Roman" w:eastAsiaTheme="minorEastAsia" w:hAnsi="Times New Roman" w:cs="Times New Roman"/>
          <w:color w:val="FF0000"/>
          <w:sz w:val="24"/>
          <w:szCs w:val="24"/>
          <w:lang w:eastAsia="ru-RU"/>
        </w:rPr>
      </w:pPr>
    </w:p>
    <w:p>
      <w:pPr>
        <w:widowControl w:val="0"/>
        <w:autoSpaceDE w:val="0"/>
        <w:autoSpaceDN w:val="0"/>
        <w:adjustRightInd w:val="0"/>
        <w:spacing w:after="0" w:line="240" w:lineRule="atLeast"/>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5.1. Обработка персональных данных осуществляется Учреждением в соответствии с требованиями законодательства Российской Федерации и выполняется директором Учреждения.</w:t>
      </w:r>
    </w:p>
    <w:p>
      <w:pPr>
        <w:widowControl w:val="0"/>
        <w:autoSpaceDE w:val="0"/>
        <w:autoSpaceDN w:val="0"/>
        <w:adjustRightInd w:val="0"/>
        <w:spacing w:after="0" w:line="240" w:lineRule="atLeast"/>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По субъектам персональных данных, указанных в третьем абзаце пункта 1.5 настоящей Политики, обработка персональных данных осуществляются бухгалтерами, в должностные обязанности которых входит ведение бухгалтерского и налогового учета. </w:t>
      </w:r>
    </w:p>
    <w:p>
      <w:pPr>
        <w:widowControl w:val="0"/>
        <w:autoSpaceDE w:val="0"/>
        <w:autoSpaceDN w:val="0"/>
        <w:adjustRightInd w:val="0"/>
        <w:spacing w:after="0" w:line="240" w:lineRule="atLeast"/>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Лица, ответственные за организацию обработки персональных данных в Учреждении:</w:t>
      </w:r>
    </w:p>
    <w:p>
      <w:pPr>
        <w:pStyle w:val="a5"/>
        <w:widowControl w:val="0"/>
        <w:numPr>
          <w:ilvl w:val="0"/>
          <w:numId w:val="17"/>
        </w:numPr>
        <w:autoSpaceDE w:val="0"/>
        <w:autoSpaceDN w:val="0"/>
        <w:adjustRightInd w:val="0"/>
        <w:spacing w:after="0" w:line="240" w:lineRule="atLeast"/>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осуществляют внутренний </w:t>
      </w:r>
      <w:proofErr w:type="gramStart"/>
      <w:r>
        <w:rPr>
          <w:rFonts w:ascii="Times New Roman" w:eastAsiaTheme="minorEastAsia" w:hAnsi="Times New Roman" w:cs="Times New Roman"/>
          <w:sz w:val="24"/>
          <w:szCs w:val="24"/>
          <w:lang w:eastAsia="ru-RU"/>
        </w:rPr>
        <w:t>контроль за</w:t>
      </w:r>
      <w:proofErr w:type="gramEnd"/>
      <w:r>
        <w:rPr>
          <w:rFonts w:ascii="Times New Roman" w:eastAsiaTheme="minorEastAsia" w:hAnsi="Times New Roman" w:cs="Times New Roman"/>
          <w:sz w:val="24"/>
          <w:szCs w:val="24"/>
          <w:lang w:eastAsia="ru-RU"/>
        </w:rPr>
        <w:t xml:space="preserve"> соблюдением Учреждением и его работниками законодательства Российской Федерации о персональных данных, в том числе требований к защите персональных данных;</w:t>
      </w:r>
    </w:p>
    <w:p>
      <w:pPr>
        <w:pStyle w:val="a5"/>
        <w:widowControl w:val="0"/>
        <w:numPr>
          <w:ilvl w:val="0"/>
          <w:numId w:val="17"/>
        </w:numPr>
        <w:autoSpaceDE w:val="0"/>
        <w:autoSpaceDN w:val="0"/>
        <w:adjustRightInd w:val="0"/>
        <w:spacing w:after="0" w:line="240" w:lineRule="atLeast"/>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доводят до сведения </w:t>
      </w:r>
      <w:proofErr w:type="gramStart"/>
      <w:r>
        <w:rPr>
          <w:rFonts w:ascii="Times New Roman" w:eastAsiaTheme="minorEastAsia" w:hAnsi="Times New Roman" w:cs="Times New Roman"/>
          <w:sz w:val="24"/>
          <w:szCs w:val="24"/>
          <w:lang w:eastAsia="ru-RU"/>
        </w:rPr>
        <w:t>работников Учреждения положения законодательства Российской Федерации</w:t>
      </w:r>
      <w:proofErr w:type="gramEnd"/>
      <w:r>
        <w:rPr>
          <w:rFonts w:ascii="Times New Roman" w:eastAsiaTheme="minorEastAsia" w:hAnsi="Times New Roman" w:cs="Times New Roman"/>
          <w:sz w:val="24"/>
          <w:szCs w:val="24"/>
          <w:lang w:eastAsia="ru-RU"/>
        </w:rPr>
        <w:t xml:space="preserve"> о персональных данных, локальных актов по вопросам обработки персональных данных, требований к защите персональных данных;</w:t>
      </w:r>
    </w:p>
    <w:p>
      <w:pPr>
        <w:pStyle w:val="a5"/>
        <w:widowControl w:val="0"/>
        <w:numPr>
          <w:ilvl w:val="0"/>
          <w:numId w:val="17"/>
        </w:numPr>
        <w:autoSpaceDE w:val="0"/>
        <w:autoSpaceDN w:val="0"/>
        <w:adjustRightInd w:val="0"/>
        <w:spacing w:after="0" w:line="240" w:lineRule="atLeast"/>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организовывают прием и обработку обращений и запросов субъектов персональных данных или их представителей и (или) осуществлять </w:t>
      </w:r>
      <w:proofErr w:type="gramStart"/>
      <w:r>
        <w:rPr>
          <w:rFonts w:ascii="Times New Roman" w:eastAsiaTheme="minorEastAsia" w:hAnsi="Times New Roman" w:cs="Times New Roman"/>
          <w:sz w:val="24"/>
          <w:szCs w:val="24"/>
          <w:lang w:eastAsia="ru-RU"/>
        </w:rPr>
        <w:t>контроль за</w:t>
      </w:r>
      <w:proofErr w:type="gramEnd"/>
      <w:r>
        <w:rPr>
          <w:rFonts w:ascii="Times New Roman" w:eastAsiaTheme="minorEastAsia" w:hAnsi="Times New Roman" w:cs="Times New Roman"/>
          <w:sz w:val="24"/>
          <w:szCs w:val="24"/>
          <w:lang w:eastAsia="ru-RU"/>
        </w:rPr>
        <w:t xml:space="preserve"> приемом и обработкой таких обращений и запросов. </w:t>
      </w:r>
    </w:p>
    <w:p>
      <w:pPr>
        <w:widowControl w:val="0"/>
        <w:autoSpaceDE w:val="0"/>
        <w:autoSpaceDN w:val="0"/>
        <w:adjustRightInd w:val="0"/>
        <w:spacing w:after="0" w:line="240" w:lineRule="atLeast"/>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5.2. Обработка персональных данных осуществляется с согласия субъектов персональных данных на обработку их персональных данных, а также без такового в </w:t>
      </w:r>
      <w:hyperlink r:id="rId30" w:tooltip="Федеральный закон от 27.07.2006 N 152-ФЗ (ред. от 31.12.2017) &quot;О персональных данных&quot;{КонсультантПлюс}" w:history="1">
        <w:r>
          <w:rPr>
            <w:rFonts w:ascii="Times New Roman" w:eastAsiaTheme="minorEastAsia" w:hAnsi="Times New Roman" w:cs="Times New Roman"/>
            <w:color w:val="0000FF"/>
            <w:sz w:val="24"/>
            <w:szCs w:val="24"/>
            <w:lang w:eastAsia="ru-RU"/>
          </w:rPr>
          <w:t>случаях</w:t>
        </w:r>
      </w:hyperlink>
      <w:r>
        <w:rPr>
          <w:rFonts w:ascii="Times New Roman" w:eastAsiaTheme="minorEastAsia" w:hAnsi="Times New Roman" w:cs="Times New Roman"/>
          <w:sz w:val="24"/>
          <w:szCs w:val="24"/>
          <w:lang w:eastAsia="ru-RU"/>
        </w:rPr>
        <w:t>, предусмотренных законодательством Российской Федерации. Согласие работника на обработку его персональных данных оформляется письменно.</w:t>
      </w:r>
    </w:p>
    <w:p>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Согласие работника на обработку персональных данных должно включать</w:t>
      </w:r>
      <w:proofErr w:type="gramStart"/>
      <w:r>
        <w:rPr>
          <w:rFonts w:ascii="Times New Roman" w:eastAsia="Times New Roman" w:hAnsi="Times New Roman" w:cs="Times New Roman"/>
          <w:sz w:val="24"/>
          <w:szCs w:val="20"/>
          <w:lang w:eastAsia="ru-RU"/>
        </w:rPr>
        <w:t xml:space="preserve"> :</w:t>
      </w:r>
      <w:proofErr w:type="gramEnd"/>
    </w:p>
    <w:p>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1) фамилию, имя, отчество, адрес работника, реквизиты документа, удостоверяющего его личность, включая дату выдачи и сведения о выдавшем его органе;</w:t>
      </w:r>
    </w:p>
    <w:p>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2) при получении согласия от представителя работника - его фамилию, имя, отчество, адрес, реквизиты документа, удостоверяющего его личность, включая дату выдачи и сведения о выдавшем его органе, реквизиты доверенности или иного документа, подтверждающего полномочия представителя;</w:t>
      </w:r>
    </w:p>
    <w:p>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3) наименование или фамилию, имя, отчество и адрес работодателя;</w:t>
      </w:r>
    </w:p>
    <w:p>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4) цель обработки персональных данных;</w:t>
      </w:r>
    </w:p>
    <w:p>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5) перечень персональных данных, которые подлежат обработке;</w:t>
      </w:r>
    </w:p>
    <w:p>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6) фамилию, имя, отчество и адрес лица или наименование организации, осуществляющих обработку персональных данных по поручению работодателя, если она поручена такому лицу или организации;</w:t>
      </w:r>
    </w:p>
    <w:p>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7) перечень действий с персональными данными, на совершение которых работником дано согласие, общее описание способов их обработки;</w:t>
      </w:r>
    </w:p>
    <w:p>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8) срок, в течение которого действует согласие работника на обработку его персональных данных, и способ отзыва согласия;</w:t>
      </w:r>
    </w:p>
    <w:p>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9) подпись работника.</w:t>
      </w:r>
    </w:p>
    <w:p>
      <w:pPr>
        <w:widowControl w:val="0"/>
        <w:autoSpaceDE w:val="0"/>
        <w:autoSpaceDN w:val="0"/>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5.3. </w:t>
      </w:r>
      <w:proofErr w:type="gramStart"/>
      <w:r>
        <w:rPr>
          <w:rFonts w:ascii="Times New Roman" w:eastAsia="Times New Roman" w:hAnsi="Times New Roman" w:cs="Times New Roman"/>
          <w:sz w:val="24"/>
          <w:szCs w:val="20"/>
          <w:lang w:eastAsia="ru-RU"/>
        </w:rPr>
        <w:t>Обработка персональных данных – сбор (получение), запись, систематизация, накопление и уточнение (обновление, изменение) персональных данных субъектов персональных данных осуществляется непосредственно от субъектов персональных данных (руководителей обслуживаемых учреждений)  путём:</w:t>
      </w:r>
      <w:proofErr w:type="gramEnd"/>
    </w:p>
    <w:p>
      <w:pPr>
        <w:widowControl w:val="0"/>
        <w:autoSpaceDE w:val="0"/>
        <w:autoSpaceDN w:val="0"/>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1) получения оригиналов необходимых документов, копирования оригиналов документов;</w:t>
      </w:r>
    </w:p>
    <w:p>
      <w:pPr>
        <w:widowControl w:val="0"/>
        <w:autoSpaceDE w:val="0"/>
        <w:autoSpaceDN w:val="0"/>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2) внесения сведений в учетные формы (на бумажных и электронных носителях);</w:t>
      </w:r>
    </w:p>
    <w:p>
      <w:pPr>
        <w:widowControl w:val="0"/>
        <w:autoSpaceDE w:val="0"/>
        <w:autoSpaceDN w:val="0"/>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3) формирования персональных данных в ходе кадровой работы, бухгалтерского и налогового учета;</w:t>
      </w:r>
    </w:p>
    <w:p>
      <w:pPr>
        <w:widowControl w:val="0"/>
        <w:autoSpaceDE w:val="0"/>
        <w:autoSpaceDN w:val="0"/>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4)внесения персональных данных в автоматизированные бухгалтерские программы («Барс-бюджет, 1-С), используемые в ходе кадровой работы, бухгалтерского и налогового </w:t>
      </w:r>
      <w:r>
        <w:rPr>
          <w:rFonts w:ascii="Times New Roman" w:eastAsia="Times New Roman" w:hAnsi="Times New Roman" w:cs="Times New Roman"/>
          <w:sz w:val="24"/>
          <w:szCs w:val="20"/>
          <w:lang w:eastAsia="ru-RU"/>
        </w:rPr>
        <w:lastRenderedPageBreak/>
        <w:t>учета.</w:t>
      </w:r>
    </w:p>
    <w:p>
      <w:pPr>
        <w:widowControl w:val="0"/>
        <w:autoSpaceDE w:val="0"/>
        <w:autoSpaceDN w:val="0"/>
        <w:spacing w:after="0" w:line="240" w:lineRule="atLeast"/>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5.4.При обработке персональных данных работника Учреждение соблюдает требования, установленные ст. 86 ТК РФ, в частности:</w:t>
      </w:r>
    </w:p>
    <w:p>
      <w:pPr>
        <w:widowControl w:val="0"/>
        <w:autoSpaceDE w:val="0"/>
        <w:autoSpaceDN w:val="0"/>
        <w:spacing w:after="0" w:line="240" w:lineRule="atLeast"/>
        <w:ind w:firstLine="540"/>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1) действовать в целях соблюдения законов и других нормативных правовых актов, содействия работникам в трудоустройстве, получении образования, продвижении по службе, обеспечения их личной безопасности, контроля качества и количества работы, сохранности имущества организации;</w:t>
      </w:r>
    </w:p>
    <w:p>
      <w:pPr>
        <w:widowControl w:val="0"/>
        <w:autoSpaceDE w:val="0"/>
        <w:autoSpaceDN w:val="0"/>
        <w:spacing w:after="0" w:line="240" w:lineRule="atLeast"/>
        <w:ind w:firstLine="540"/>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2) получать персональные данные исключительно у работника, если же они могут быть получены только у третьих лиц, то необходимо уведомить об этом работника и заручиться его письменным согласием</w:t>
      </w:r>
      <w:r>
        <w:rPr>
          <w:rFonts w:ascii="Times New Roman" w:eastAsiaTheme="minorEastAsia" w:hAnsi="Times New Roman" w:cs="Times New Roman"/>
          <w:sz w:val="24"/>
          <w:szCs w:val="24"/>
          <w:lang w:eastAsia="ru-RU"/>
        </w:rPr>
        <w:t>, сообщить ему о целях, предполагаемых источниках и способах получения персональных данных</w:t>
      </w:r>
      <w:r>
        <w:rPr>
          <w:rFonts w:ascii="Times New Roman" w:eastAsia="Times New Roman" w:hAnsi="Times New Roman" w:cs="Times New Roman"/>
          <w:sz w:val="24"/>
          <w:szCs w:val="20"/>
          <w:lang w:eastAsia="ru-RU"/>
        </w:rPr>
        <w:t>;</w:t>
      </w:r>
    </w:p>
    <w:p>
      <w:pPr>
        <w:widowControl w:val="0"/>
        <w:autoSpaceDE w:val="0"/>
        <w:autoSpaceDN w:val="0"/>
        <w:spacing w:after="0" w:line="240" w:lineRule="atLeast"/>
        <w:ind w:firstLine="540"/>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3) персональные данные работников обслуживаемых учреждений, получаемые и обрабатываемые для целей ведения бухгалтерского и налогового учета, предоставляются руководителями этих учреждений на бумажных носителях, с согласия работника;</w:t>
      </w:r>
    </w:p>
    <w:p>
      <w:pPr>
        <w:widowControl w:val="0"/>
        <w:autoSpaceDE w:val="0"/>
        <w:autoSpaceDN w:val="0"/>
        <w:spacing w:after="0" w:line="240" w:lineRule="atLeast"/>
        <w:ind w:firstLine="540"/>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4) обеспечить за счет собственных средств защиту персональных данных от неправомерного использования и утраты;</w:t>
      </w:r>
    </w:p>
    <w:p>
      <w:pPr>
        <w:widowControl w:val="0"/>
        <w:autoSpaceDE w:val="0"/>
        <w:autoSpaceDN w:val="0"/>
        <w:spacing w:after="0" w:line="240" w:lineRule="atLeast"/>
        <w:ind w:firstLine="540"/>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5) знакомить работников под подпись с локальными нормативными актами, устанавливающими порядок обработки персональных данных.</w:t>
      </w:r>
    </w:p>
    <w:p>
      <w:pPr>
        <w:widowControl w:val="0"/>
        <w:autoSpaceDE w:val="0"/>
        <w:autoSpaceDN w:val="0"/>
        <w:adjustRightInd w:val="0"/>
        <w:spacing w:after="0" w:line="240" w:lineRule="atLeast"/>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5.5. В учреждении не обрабатываются персональные данные, касающиеся расовой, национальной принадлежности, политических взглядов, религиозных или философских убеждений, частной жизни, членства в общественных объединениях.</w:t>
      </w:r>
    </w:p>
    <w:p>
      <w:pPr>
        <w:widowControl w:val="0"/>
        <w:autoSpaceDE w:val="0"/>
        <w:autoSpaceDN w:val="0"/>
        <w:adjustRightInd w:val="0"/>
        <w:spacing w:after="0" w:line="240" w:lineRule="atLeast"/>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5.6. Учреждение осуществляет как автоматизированную, так и неавтоматизированную обработку персональных данных.</w:t>
      </w:r>
    </w:p>
    <w:p>
      <w:pPr>
        <w:pStyle w:val="ConsPlusNormal"/>
        <w:jc w:val="both"/>
        <w:rPr>
          <w:rFonts w:ascii="Times New Roman" w:eastAsia="Times New Roman" w:hAnsi="Times New Roman" w:cs="Times New Roman"/>
          <w:sz w:val="24"/>
        </w:rPr>
      </w:pPr>
      <w:r>
        <w:rPr>
          <w:rFonts w:ascii="Times New Roman" w:hAnsi="Times New Roman" w:cs="Times New Roman"/>
          <w:sz w:val="24"/>
          <w:szCs w:val="24"/>
        </w:rPr>
        <w:t>5.7.</w:t>
      </w:r>
      <w:r>
        <w:rPr>
          <w:rFonts w:ascii="Times New Roman" w:eastAsia="Times New Roman" w:hAnsi="Times New Roman" w:cs="Times New Roman"/>
          <w:sz w:val="24"/>
        </w:rPr>
        <w:t xml:space="preserve"> При обработке персональных данных Учреждением соблюдаются следующие принципы:</w:t>
      </w:r>
    </w:p>
    <w:p>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1) обработка осуществляется на законной и справедливой основе;</w:t>
      </w:r>
    </w:p>
    <w:p>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2) обработка ограничивается достижением конкретных, заранее определенных и законных целей. Не допускается обработка, несовместимая с целями сбора персональных данных;</w:t>
      </w:r>
    </w:p>
    <w:p>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3) не допускается объединение баз данных, содержащих персональные данные, обработка которых осуществляется в целях, несовместимых между собой;</w:t>
      </w:r>
    </w:p>
    <w:p>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4) обработке подлежат только те персональные данные, которые отвечают целям обработки;</w:t>
      </w:r>
    </w:p>
    <w:p>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5) содержание и объем обрабатываемых персональных данных должны соответствовать заявленным целям обработки. Не допускается обработка избыточных данных по отношению к заявленным целям обработки;</w:t>
      </w:r>
    </w:p>
    <w:p>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6) при обработке должны быть обеспечены точность и достаточность персональных данных, а в необходимых случаях - актуальность по отношению к целям обработки. Учреждение должно принимать необходимые меры либо обеспечивать их принятие по удалению или уточнению неполных или неточных данных;</w:t>
      </w:r>
    </w:p>
    <w:p>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7) форма хранения персональных данных должна позволять определять субъекта этих данных. Хранение не должно длиться дольше, чем этого требуют цели обработки,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pPr>
        <w:widowControl w:val="0"/>
        <w:autoSpaceDE w:val="0"/>
        <w:autoSpaceDN w:val="0"/>
        <w:adjustRightInd w:val="0"/>
        <w:spacing w:after="0" w:line="240" w:lineRule="atLeast"/>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5.8. Передача персональных данных органам дознания и следствия, в Федеральную налоговую службу, Пенсионный фонд Российской Федерации, Фонд социального страхования и другие уполномоченные органы исполнительной власти и организации осуществляется в соответствии с требованиями законодательства Российской Федерации.</w:t>
      </w:r>
    </w:p>
    <w:p>
      <w:pPr>
        <w:widowControl w:val="0"/>
        <w:autoSpaceDE w:val="0"/>
        <w:autoSpaceDN w:val="0"/>
        <w:adjustRightInd w:val="0"/>
        <w:spacing w:after="0" w:line="240" w:lineRule="atLeast"/>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5.9. Учреждение принимает необходимые правовые, организационные и технические </w:t>
      </w:r>
      <w:r>
        <w:rPr>
          <w:rFonts w:ascii="Times New Roman" w:eastAsiaTheme="minorEastAsia" w:hAnsi="Times New Roman" w:cs="Times New Roman"/>
          <w:sz w:val="24"/>
          <w:szCs w:val="24"/>
          <w:lang w:eastAsia="ru-RU"/>
        </w:rPr>
        <w:lastRenderedPageBreak/>
        <w:t>меры для защиты персональных данных от неправомерного или случайного доступа к ним, уничтожения, изменения, блокирования, распространения и других несанкционированных действий, в том числе:</w:t>
      </w:r>
    </w:p>
    <w:p>
      <w:pPr>
        <w:pStyle w:val="a5"/>
        <w:widowControl w:val="0"/>
        <w:numPr>
          <w:ilvl w:val="0"/>
          <w:numId w:val="14"/>
        </w:numPr>
        <w:autoSpaceDE w:val="0"/>
        <w:autoSpaceDN w:val="0"/>
        <w:adjustRightInd w:val="0"/>
        <w:spacing w:after="0" w:line="240" w:lineRule="atLeast"/>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определяет угрозы безопасности персональных данных при их обработке;</w:t>
      </w:r>
    </w:p>
    <w:p>
      <w:pPr>
        <w:widowControl w:val="0"/>
        <w:numPr>
          <w:ilvl w:val="0"/>
          <w:numId w:val="14"/>
        </w:numPr>
        <w:tabs>
          <w:tab w:val="left" w:pos="540"/>
        </w:tabs>
        <w:autoSpaceDE w:val="0"/>
        <w:autoSpaceDN w:val="0"/>
        <w:adjustRightInd w:val="0"/>
        <w:spacing w:after="0" w:line="240" w:lineRule="atLeast"/>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принимает локальные нормативные акты и иные документы, регулирующие отношения в сфере обработки и защиты персональных данных;</w:t>
      </w:r>
    </w:p>
    <w:p>
      <w:pPr>
        <w:widowControl w:val="0"/>
        <w:numPr>
          <w:ilvl w:val="0"/>
          <w:numId w:val="14"/>
        </w:numPr>
        <w:tabs>
          <w:tab w:val="left" w:pos="540"/>
        </w:tabs>
        <w:autoSpaceDE w:val="0"/>
        <w:autoSpaceDN w:val="0"/>
        <w:adjustRightInd w:val="0"/>
        <w:spacing w:after="0" w:line="240" w:lineRule="atLeast"/>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назначает лиц, ответственных за обеспечение безопасности персональных данных в структурных подразделениях и информационных системах Учреждения;</w:t>
      </w:r>
    </w:p>
    <w:p>
      <w:pPr>
        <w:widowControl w:val="0"/>
        <w:numPr>
          <w:ilvl w:val="0"/>
          <w:numId w:val="14"/>
        </w:numPr>
        <w:tabs>
          <w:tab w:val="left" w:pos="540"/>
        </w:tabs>
        <w:autoSpaceDE w:val="0"/>
        <w:autoSpaceDN w:val="0"/>
        <w:adjustRightInd w:val="0"/>
        <w:spacing w:after="0" w:line="240" w:lineRule="atLeast"/>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создает необходимые условия для работы с персональными данными;</w:t>
      </w:r>
    </w:p>
    <w:p>
      <w:pPr>
        <w:widowControl w:val="0"/>
        <w:numPr>
          <w:ilvl w:val="0"/>
          <w:numId w:val="14"/>
        </w:numPr>
        <w:tabs>
          <w:tab w:val="left" w:pos="540"/>
        </w:tabs>
        <w:autoSpaceDE w:val="0"/>
        <w:autoSpaceDN w:val="0"/>
        <w:adjustRightInd w:val="0"/>
        <w:spacing w:after="0" w:line="240" w:lineRule="atLeast"/>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организует учет документов, содержащих персональные данные;</w:t>
      </w:r>
    </w:p>
    <w:p>
      <w:pPr>
        <w:widowControl w:val="0"/>
        <w:numPr>
          <w:ilvl w:val="0"/>
          <w:numId w:val="14"/>
        </w:numPr>
        <w:tabs>
          <w:tab w:val="left" w:pos="540"/>
        </w:tabs>
        <w:autoSpaceDE w:val="0"/>
        <w:autoSpaceDN w:val="0"/>
        <w:adjustRightInd w:val="0"/>
        <w:spacing w:after="0" w:line="240" w:lineRule="atLeast"/>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организует работу с информационными системами, в которых обрабатываются персональные данные;</w:t>
      </w:r>
    </w:p>
    <w:p>
      <w:pPr>
        <w:widowControl w:val="0"/>
        <w:numPr>
          <w:ilvl w:val="0"/>
          <w:numId w:val="14"/>
        </w:numPr>
        <w:tabs>
          <w:tab w:val="left" w:pos="540"/>
        </w:tabs>
        <w:autoSpaceDE w:val="0"/>
        <w:autoSpaceDN w:val="0"/>
        <w:adjustRightInd w:val="0"/>
        <w:spacing w:after="0" w:line="240" w:lineRule="atLeast"/>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хранит персональные данные в условиях, при которых обеспечивается их сохранность и исключается неправомерный доступ к ним;</w:t>
      </w:r>
    </w:p>
    <w:p>
      <w:pPr>
        <w:widowControl w:val="0"/>
        <w:numPr>
          <w:ilvl w:val="0"/>
          <w:numId w:val="14"/>
        </w:numPr>
        <w:tabs>
          <w:tab w:val="left" w:pos="540"/>
        </w:tabs>
        <w:autoSpaceDE w:val="0"/>
        <w:autoSpaceDN w:val="0"/>
        <w:adjustRightInd w:val="0"/>
        <w:spacing w:after="0" w:line="240" w:lineRule="atLeast"/>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устанавливает правила доступа к персональным данным, обрабатываемым в информационных системах Учреждения;</w:t>
      </w:r>
    </w:p>
    <w:p>
      <w:pPr>
        <w:widowControl w:val="0"/>
        <w:numPr>
          <w:ilvl w:val="0"/>
          <w:numId w:val="14"/>
        </w:numPr>
        <w:tabs>
          <w:tab w:val="left" w:pos="540"/>
        </w:tabs>
        <w:autoSpaceDE w:val="0"/>
        <w:autoSpaceDN w:val="0"/>
        <w:adjustRightInd w:val="0"/>
        <w:spacing w:after="0" w:line="240" w:lineRule="atLeast"/>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организует обучение работников Учреждения, осуществляющих обработку персональных данных.</w:t>
      </w:r>
    </w:p>
    <w:p>
      <w:pPr>
        <w:widowControl w:val="0"/>
        <w:autoSpaceDE w:val="0"/>
        <w:autoSpaceDN w:val="0"/>
        <w:adjustRightInd w:val="0"/>
        <w:spacing w:after="0" w:line="240" w:lineRule="atLeast"/>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5.10. Учреждение осуществляет хранение персональных данных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w:t>
      </w:r>
    </w:p>
    <w:p>
      <w:pPr>
        <w:widowControl w:val="0"/>
        <w:autoSpaceDE w:val="0"/>
        <w:autoSpaceDN w:val="0"/>
        <w:adjustRightInd w:val="0"/>
        <w:spacing w:after="0" w:line="240" w:lineRule="atLeast"/>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Учреждение хранит персональные данные работников на бумажных носителях в личном деле, личной карточке работника  в железном шкафу, в кабинете директора. Ключи от шкафа находятся у директора. Директор является ответственным за комплектование и ведение личных дел и личных карточек работников.</w:t>
      </w:r>
    </w:p>
    <w:p>
      <w:pPr>
        <w:widowControl w:val="0"/>
        <w:autoSpaceDE w:val="0"/>
        <w:autoSpaceDN w:val="0"/>
        <w:adjustRightInd w:val="0"/>
        <w:spacing w:after="0" w:line="240" w:lineRule="atLeast"/>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Персональные данные работников также хранятся в электронном виде в программном комплексе «Барс – бюджет», 1 С.</w:t>
      </w:r>
    </w:p>
    <w:p>
      <w:pPr>
        <w:widowControl w:val="0"/>
        <w:autoSpaceDE w:val="0"/>
        <w:autoSpaceDN w:val="0"/>
        <w:adjustRightInd w:val="0"/>
        <w:spacing w:after="0" w:line="240" w:lineRule="atLeast"/>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5.11. </w:t>
      </w:r>
      <w:proofErr w:type="gramStart"/>
      <w:r>
        <w:rPr>
          <w:rFonts w:ascii="Times New Roman" w:eastAsiaTheme="minorEastAsia" w:hAnsi="Times New Roman" w:cs="Times New Roman"/>
          <w:sz w:val="24"/>
          <w:szCs w:val="24"/>
          <w:lang w:eastAsia="ru-RU"/>
        </w:rPr>
        <w:t>Персональные данные работников обслуживаемых учреждений, предоставляемые руководителями этих учреждений, в целях бухгалтерского и налогового учета (начисление заработной платы, пособий, отчисления налогов, страховых взносов, родительской платы, компенсации платы части родительской платы, возмещения педагогическим работникам коммунальных услуг, учета основных средств и материальных запасов) хранятся на бумажных носителях в железных шкафах, в кабинетах работников, в обязанности которых входит ведение бухгалтерского и налогового учета</w:t>
      </w:r>
      <w:proofErr w:type="gramEnd"/>
      <w:r>
        <w:rPr>
          <w:rFonts w:ascii="Times New Roman" w:eastAsiaTheme="minorEastAsia" w:hAnsi="Times New Roman" w:cs="Times New Roman"/>
          <w:sz w:val="24"/>
          <w:szCs w:val="24"/>
          <w:lang w:eastAsia="ru-RU"/>
        </w:rPr>
        <w:t xml:space="preserve">. Ключи от шкафов находятся у бухгалтеров.  С работниками заключается соглашение о неразглашении персональных данных.       </w:t>
      </w:r>
    </w:p>
    <w:p>
      <w:pPr>
        <w:widowControl w:val="0"/>
        <w:autoSpaceDE w:val="0"/>
        <w:autoSpaceDN w:val="0"/>
        <w:adjustRightInd w:val="0"/>
        <w:spacing w:after="0" w:line="240" w:lineRule="atLeast"/>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Персональные данные работников обслуживаемых учреждений также хранятся в электронном виде в программном комплексе «Барс – бюджет», 1 С. Доступ к </w:t>
      </w:r>
      <w:proofErr w:type="gramStart"/>
      <w:r>
        <w:rPr>
          <w:rFonts w:ascii="Times New Roman" w:eastAsiaTheme="minorEastAsia" w:hAnsi="Times New Roman" w:cs="Times New Roman"/>
          <w:sz w:val="24"/>
          <w:szCs w:val="24"/>
          <w:lang w:eastAsia="ru-RU"/>
        </w:rPr>
        <w:t>электронным базам данных, содержащим персональные данные работников обеспечиваются</w:t>
      </w:r>
      <w:proofErr w:type="gramEnd"/>
      <w:r>
        <w:rPr>
          <w:rFonts w:ascii="Times New Roman" w:eastAsiaTheme="minorEastAsia" w:hAnsi="Times New Roman" w:cs="Times New Roman"/>
          <w:sz w:val="24"/>
          <w:szCs w:val="24"/>
          <w:lang w:eastAsia="ru-RU"/>
        </w:rPr>
        <w:t xml:space="preserve"> паролем. Пароль устанавливается ведущим программистом и сообщается индивидуально работникам, имеющим доступ к персональным данным работников.</w:t>
      </w:r>
    </w:p>
    <w:p>
      <w:pPr>
        <w:widowControl w:val="0"/>
        <w:autoSpaceDE w:val="0"/>
        <w:autoSpaceDN w:val="0"/>
        <w:adjustRightInd w:val="0"/>
        <w:spacing w:after="0" w:line="240" w:lineRule="atLeast"/>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5.12. При сборе персональных данных, в том числе посредством информационно-телекоммуникационной сети Интернет, Учреждение обеспечивает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r:id="rId31" w:tooltip="Федеральный закон от 27.07.2006 N 152-ФЗ (ред. от 31.12.2017) &quot;О персональных данных&quot;{КонсультантПлюс}" w:history="1">
        <w:r>
          <w:rPr>
            <w:rFonts w:ascii="Times New Roman" w:eastAsiaTheme="minorEastAsia" w:hAnsi="Times New Roman" w:cs="Times New Roman"/>
            <w:color w:val="0000FF"/>
            <w:sz w:val="24"/>
            <w:szCs w:val="24"/>
            <w:lang w:eastAsia="ru-RU"/>
          </w:rPr>
          <w:t>Законе</w:t>
        </w:r>
      </w:hyperlink>
      <w:r>
        <w:rPr>
          <w:rFonts w:ascii="Times New Roman" w:eastAsiaTheme="minorEastAsia" w:hAnsi="Times New Roman" w:cs="Times New Roman"/>
          <w:sz w:val="24"/>
          <w:szCs w:val="24"/>
          <w:lang w:eastAsia="ru-RU"/>
        </w:rPr>
        <w:t xml:space="preserve"> о персональных данных.</w:t>
      </w:r>
    </w:p>
    <w:p>
      <w:pPr>
        <w:widowControl w:val="0"/>
        <w:autoSpaceDE w:val="0"/>
        <w:autoSpaceDN w:val="0"/>
        <w:adjustRightInd w:val="0"/>
        <w:spacing w:after="0" w:line="240" w:lineRule="atLeast"/>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5.13. Конкретные обязанности по хранению персональных данных работников, заполнению, хранению документов, содержащих персональные данные, возлагаются на бухгалтеров по расчетам с рабочими и служащими и закрепляются инструкцией.</w:t>
      </w:r>
    </w:p>
    <w:p>
      <w:pPr>
        <w:widowControl w:val="0"/>
        <w:autoSpaceDE w:val="0"/>
        <w:autoSpaceDN w:val="0"/>
        <w:adjustRightInd w:val="0"/>
        <w:spacing w:after="0" w:line="240" w:lineRule="atLeast"/>
        <w:jc w:val="both"/>
        <w:rPr>
          <w:rFonts w:ascii="Times New Roman" w:eastAsiaTheme="minorEastAsia" w:hAnsi="Times New Roman" w:cs="Times New Roman"/>
          <w:sz w:val="24"/>
          <w:szCs w:val="24"/>
          <w:lang w:eastAsia="ru-RU"/>
        </w:rPr>
      </w:pPr>
    </w:p>
    <w:p>
      <w:pPr>
        <w:widowControl w:val="0"/>
        <w:autoSpaceDE w:val="0"/>
        <w:autoSpaceDN w:val="0"/>
        <w:adjustRightInd w:val="0"/>
        <w:spacing w:after="0" w:line="240" w:lineRule="atLeast"/>
        <w:jc w:val="center"/>
        <w:rPr>
          <w:rFonts w:ascii="Times New Roman" w:eastAsiaTheme="minorEastAsia" w:hAnsi="Times New Roman" w:cs="Times New Roman"/>
          <w:sz w:val="24"/>
          <w:szCs w:val="24"/>
          <w:lang w:eastAsia="ru-RU"/>
        </w:rPr>
      </w:pPr>
      <w:bookmarkStart w:id="1" w:name="_GoBack"/>
      <w:bookmarkEnd w:id="1"/>
      <w:r>
        <w:rPr>
          <w:rFonts w:ascii="Times New Roman" w:eastAsiaTheme="minorEastAsia" w:hAnsi="Times New Roman" w:cs="Times New Roman"/>
          <w:b/>
          <w:bCs/>
          <w:sz w:val="24"/>
          <w:szCs w:val="24"/>
          <w:lang w:eastAsia="ru-RU"/>
        </w:rPr>
        <w:lastRenderedPageBreak/>
        <w:t>6. Актуализация, исправление, удаление и уничтожение</w:t>
      </w:r>
    </w:p>
    <w:p>
      <w:pPr>
        <w:widowControl w:val="0"/>
        <w:autoSpaceDE w:val="0"/>
        <w:autoSpaceDN w:val="0"/>
        <w:adjustRightInd w:val="0"/>
        <w:spacing w:after="0" w:line="240" w:lineRule="atLeast"/>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b/>
          <w:bCs/>
          <w:sz w:val="24"/>
          <w:szCs w:val="24"/>
          <w:lang w:eastAsia="ru-RU"/>
        </w:rPr>
        <w:t>персональных данных, ответы на запросы субъектов</w:t>
      </w:r>
    </w:p>
    <w:p>
      <w:pPr>
        <w:widowControl w:val="0"/>
        <w:autoSpaceDE w:val="0"/>
        <w:autoSpaceDN w:val="0"/>
        <w:adjustRightInd w:val="0"/>
        <w:spacing w:after="0" w:line="240" w:lineRule="atLeast"/>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b/>
          <w:bCs/>
          <w:sz w:val="24"/>
          <w:szCs w:val="24"/>
          <w:lang w:eastAsia="ru-RU"/>
        </w:rPr>
        <w:t>на доступ к персональным данным</w:t>
      </w:r>
    </w:p>
    <w:p>
      <w:pPr>
        <w:widowControl w:val="0"/>
        <w:autoSpaceDE w:val="0"/>
        <w:autoSpaceDN w:val="0"/>
        <w:adjustRightInd w:val="0"/>
        <w:spacing w:after="0" w:line="240" w:lineRule="atLeast"/>
        <w:jc w:val="both"/>
        <w:rPr>
          <w:rFonts w:ascii="Times New Roman" w:eastAsiaTheme="minorEastAsia" w:hAnsi="Times New Roman" w:cs="Times New Roman"/>
          <w:sz w:val="24"/>
          <w:szCs w:val="24"/>
          <w:lang w:eastAsia="ru-RU"/>
        </w:rPr>
      </w:pPr>
    </w:p>
    <w:p>
      <w:pPr>
        <w:pStyle w:val="ConsPlusNormal"/>
        <w:spacing w:line="240" w:lineRule="atLeast"/>
        <w:jc w:val="both"/>
        <w:rPr>
          <w:rFonts w:ascii="Times New Roman" w:hAnsi="Times New Roman" w:cs="Times New Roman"/>
          <w:sz w:val="24"/>
          <w:szCs w:val="24"/>
        </w:rPr>
      </w:pPr>
      <w:r>
        <w:rPr>
          <w:rFonts w:ascii="Times New Roman" w:hAnsi="Times New Roman" w:cs="Times New Roman"/>
          <w:sz w:val="24"/>
          <w:szCs w:val="24"/>
        </w:rPr>
        <w:t xml:space="preserve">6.1. Подтверждение факта обработки персональных данных Учреждением, правовые основания и цели обработки персональных данных, а также иные сведения, указанные </w:t>
      </w:r>
      <w:r>
        <w:rPr>
          <w:rFonts w:ascii="Times New Roman" w:hAnsi="Times New Roman" w:cs="Times New Roman"/>
          <w:color w:val="0D0D0D" w:themeColor="text1" w:themeTint="F2"/>
          <w:sz w:val="24"/>
          <w:szCs w:val="24"/>
        </w:rPr>
        <w:t xml:space="preserve">в </w:t>
      </w:r>
      <w:hyperlink r:id="rId32" w:tooltip="Федеральный закон от 27.07.2006 N 152-ФЗ (ред. от 31.12.2017) &quot;О персональных данных&quot;{КонсультантПлюс}" w:history="1">
        <w:r>
          <w:rPr>
            <w:rFonts w:ascii="Times New Roman" w:hAnsi="Times New Roman" w:cs="Times New Roman"/>
            <w:color w:val="0D0D0D" w:themeColor="text1" w:themeTint="F2"/>
            <w:sz w:val="24"/>
            <w:szCs w:val="24"/>
          </w:rPr>
          <w:t>ч. 7 ст. 14</w:t>
        </w:r>
      </w:hyperlink>
      <w:r>
        <w:rPr>
          <w:rFonts w:ascii="Times New Roman" w:hAnsi="Times New Roman" w:cs="Times New Roman"/>
          <w:color w:val="0D0D0D" w:themeColor="text1" w:themeTint="F2"/>
          <w:sz w:val="24"/>
          <w:szCs w:val="24"/>
        </w:rPr>
        <w:t xml:space="preserve"> Закона о персональных данных, предоставляются Учреждением субъекту </w:t>
      </w:r>
      <w:r>
        <w:rPr>
          <w:rFonts w:ascii="Times New Roman" w:hAnsi="Times New Roman" w:cs="Times New Roman"/>
          <w:sz w:val="24"/>
          <w:szCs w:val="24"/>
        </w:rPr>
        <w:t>персональных данных или его представителю при обращении либо при получении запроса субъекта персональных данных или его представителя.</w:t>
      </w:r>
    </w:p>
    <w:p>
      <w:pPr>
        <w:widowControl w:val="0"/>
        <w:autoSpaceDE w:val="0"/>
        <w:autoSpaceDN w:val="0"/>
        <w:adjustRightInd w:val="0"/>
        <w:spacing w:after="0" w:line="240" w:lineRule="atLeast"/>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В предоставляемые сведения не включаются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w:t>
      </w:r>
    </w:p>
    <w:p>
      <w:pPr>
        <w:widowControl w:val="0"/>
        <w:autoSpaceDE w:val="0"/>
        <w:autoSpaceDN w:val="0"/>
        <w:adjustRightInd w:val="0"/>
        <w:spacing w:after="0" w:line="240" w:lineRule="atLeast"/>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Запрос должен содержать:</w:t>
      </w:r>
    </w:p>
    <w:p>
      <w:pPr>
        <w:widowControl w:val="0"/>
        <w:numPr>
          <w:ilvl w:val="0"/>
          <w:numId w:val="15"/>
        </w:numPr>
        <w:tabs>
          <w:tab w:val="left" w:pos="540"/>
        </w:tabs>
        <w:autoSpaceDE w:val="0"/>
        <w:autoSpaceDN w:val="0"/>
        <w:adjustRightInd w:val="0"/>
        <w:spacing w:after="0" w:line="240" w:lineRule="atLeast"/>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w:t>
      </w:r>
    </w:p>
    <w:p>
      <w:pPr>
        <w:widowControl w:val="0"/>
        <w:numPr>
          <w:ilvl w:val="0"/>
          <w:numId w:val="15"/>
        </w:numPr>
        <w:tabs>
          <w:tab w:val="left" w:pos="540"/>
        </w:tabs>
        <w:autoSpaceDE w:val="0"/>
        <w:autoSpaceDN w:val="0"/>
        <w:adjustRightInd w:val="0"/>
        <w:spacing w:after="0" w:line="240" w:lineRule="atLeast"/>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сведения, подтверждающие участие субъекта персональных данных в отношениях с Учреждением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Учреждением;</w:t>
      </w:r>
    </w:p>
    <w:p>
      <w:pPr>
        <w:widowControl w:val="0"/>
        <w:numPr>
          <w:ilvl w:val="0"/>
          <w:numId w:val="15"/>
        </w:numPr>
        <w:tabs>
          <w:tab w:val="left" w:pos="540"/>
        </w:tabs>
        <w:autoSpaceDE w:val="0"/>
        <w:autoSpaceDN w:val="0"/>
        <w:adjustRightInd w:val="0"/>
        <w:spacing w:after="0" w:line="240" w:lineRule="atLeast"/>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подпись субъекта персональных данных или его представителя.</w:t>
      </w:r>
    </w:p>
    <w:p>
      <w:pPr>
        <w:widowControl w:val="0"/>
        <w:autoSpaceDE w:val="0"/>
        <w:autoSpaceDN w:val="0"/>
        <w:adjustRightInd w:val="0"/>
        <w:spacing w:after="0" w:line="240" w:lineRule="atLeast"/>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Запрос может быть направлен в форме электронного документа и подписан электронной подписью в соответствии с </w:t>
      </w:r>
      <w:hyperlink r:id="rId33" w:tooltip="Федеральный закон от 06.04.2011 N 63-ФЗ (ред. от 23.06.2016) &quot;Об электронной подписи&quot; (с изм. и доп., вступ. в силу с 31.12.2017){КонсультантПлюс}" w:history="1">
        <w:r>
          <w:rPr>
            <w:rFonts w:ascii="Times New Roman" w:eastAsiaTheme="minorEastAsia" w:hAnsi="Times New Roman" w:cs="Times New Roman"/>
            <w:color w:val="0000FF"/>
            <w:sz w:val="24"/>
            <w:szCs w:val="24"/>
            <w:lang w:eastAsia="ru-RU"/>
          </w:rPr>
          <w:t>законодательством</w:t>
        </w:r>
      </w:hyperlink>
      <w:r>
        <w:rPr>
          <w:rFonts w:ascii="Times New Roman" w:eastAsiaTheme="minorEastAsia" w:hAnsi="Times New Roman" w:cs="Times New Roman"/>
          <w:sz w:val="24"/>
          <w:szCs w:val="24"/>
          <w:lang w:eastAsia="ru-RU"/>
        </w:rPr>
        <w:t xml:space="preserve"> Российской Федерации.</w:t>
      </w:r>
    </w:p>
    <w:p>
      <w:pPr>
        <w:widowControl w:val="0"/>
        <w:autoSpaceDE w:val="0"/>
        <w:autoSpaceDN w:val="0"/>
        <w:adjustRightInd w:val="0"/>
        <w:spacing w:after="0" w:line="240" w:lineRule="atLeast"/>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Если в обращении (запросе) субъекта персональных данных не отражены в соответствии с требованиями </w:t>
      </w:r>
      <w:hyperlink r:id="rId34" w:tooltip="Федеральный закон от 27.07.2006 N 152-ФЗ (ред. от 31.12.2017) &quot;О персональных данных&quot;{КонсультантПлюс}" w:history="1">
        <w:r>
          <w:rPr>
            <w:rFonts w:ascii="Times New Roman" w:eastAsiaTheme="minorEastAsia" w:hAnsi="Times New Roman" w:cs="Times New Roman"/>
            <w:color w:val="0000FF"/>
            <w:sz w:val="24"/>
            <w:szCs w:val="24"/>
            <w:lang w:eastAsia="ru-RU"/>
          </w:rPr>
          <w:t>Закона</w:t>
        </w:r>
      </w:hyperlink>
      <w:r>
        <w:rPr>
          <w:rFonts w:ascii="Times New Roman" w:eastAsiaTheme="minorEastAsia" w:hAnsi="Times New Roman" w:cs="Times New Roman"/>
          <w:sz w:val="24"/>
          <w:szCs w:val="24"/>
          <w:lang w:eastAsia="ru-RU"/>
        </w:rPr>
        <w:t xml:space="preserve"> о персональных данных все необходимые сведения или субъект не обладает правами доступа к запрашиваемой информации, то ему направляется мотивированный отказ.</w:t>
      </w:r>
    </w:p>
    <w:p>
      <w:pPr>
        <w:widowControl w:val="0"/>
        <w:autoSpaceDE w:val="0"/>
        <w:autoSpaceDN w:val="0"/>
        <w:adjustRightInd w:val="0"/>
        <w:spacing w:after="0" w:line="240" w:lineRule="atLeast"/>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Право субъекта персональных данных на доступ к его персональным данным может быть ограничено в соответствии с </w:t>
      </w:r>
      <w:hyperlink r:id="rId35" w:tooltip="Федеральный закон от 27.07.2006 N 152-ФЗ (ред. от 31.12.2017) &quot;О персональных данных&quot;{КонсультантПлюс}" w:history="1">
        <w:r>
          <w:rPr>
            <w:rFonts w:ascii="Times New Roman" w:eastAsiaTheme="minorEastAsia" w:hAnsi="Times New Roman" w:cs="Times New Roman"/>
            <w:color w:val="0000FF"/>
            <w:sz w:val="24"/>
            <w:szCs w:val="24"/>
            <w:lang w:eastAsia="ru-RU"/>
          </w:rPr>
          <w:t>ч. 8 ст. 14</w:t>
        </w:r>
      </w:hyperlink>
      <w:r>
        <w:rPr>
          <w:rFonts w:ascii="Times New Roman" w:eastAsiaTheme="minorEastAsia" w:hAnsi="Times New Roman" w:cs="Times New Roman"/>
          <w:sz w:val="24"/>
          <w:szCs w:val="24"/>
          <w:lang w:eastAsia="ru-RU"/>
        </w:rPr>
        <w:t xml:space="preserve"> Закона о персональных данных, в том </w:t>
      </w:r>
      <w:proofErr w:type="gramStart"/>
      <w:r>
        <w:rPr>
          <w:rFonts w:ascii="Times New Roman" w:eastAsiaTheme="minorEastAsia" w:hAnsi="Times New Roman" w:cs="Times New Roman"/>
          <w:sz w:val="24"/>
          <w:szCs w:val="24"/>
          <w:lang w:eastAsia="ru-RU"/>
        </w:rPr>
        <w:t>числе</w:t>
      </w:r>
      <w:proofErr w:type="gramEnd"/>
      <w:r>
        <w:rPr>
          <w:rFonts w:ascii="Times New Roman" w:eastAsiaTheme="minorEastAsia" w:hAnsi="Times New Roman" w:cs="Times New Roman"/>
          <w:sz w:val="24"/>
          <w:szCs w:val="24"/>
          <w:lang w:eastAsia="ru-RU"/>
        </w:rPr>
        <w:t xml:space="preserve"> если доступ субъекта персональных данных к его персональным данным нарушает права и законные интересы третьих лиц.</w:t>
      </w:r>
    </w:p>
    <w:p>
      <w:pPr>
        <w:widowControl w:val="0"/>
        <w:autoSpaceDE w:val="0"/>
        <w:autoSpaceDN w:val="0"/>
        <w:adjustRightInd w:val="0"/>
        <w:spacing w:after="0" w:line="240" w:lineRule="atLeast"/>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6.2. </w:t>
      </w:r>
      <w:proofErr w:type="gramStart"/>
      <w:r>
        <w:rPr>
          <w:rFonts w:ascii="Times New Roman" w:eastAsiaTheme="minorEastAsia" w:hAnsi="Times New Roman" w:cs="Times New Roman"/>
          <w:sz w:val="24"/>
          <w:szCs w:val="24"/>
          <w:lang w:eastAsia="ru-RU"/>
        </w:rPr>
        <w:t xml:space="preserve">В случае выявления неточных персональных данных при обращении субъекта персональных данных или его представителя либо по их запросу или по запросу </w:t>
      </w:r>
      <w:proofErr w:type="spellStart"/>
      <w:r>
        <w:rPr>
          <w:rFonts w:ascii="Times New Roman" w:eastAsiaTheme="minorEastAsia" w:hAnsi="Times New Roman" w:cs="Times New Roman"/>
          <w:sz w:val="24"/>
          <w:szCs w:val="24"/>
          <w:lang w:eastAsia="ru-RU"/>
        </w:rPr>
        <w:t>Роскомнадзора</w:t>
      </w:r>
      <w:proofErr w:type="spellEnd"/>
      <w:r>
        <w:rPr>
          <w:rFonts w:ascii="Times New Roman" w:eastAsiaTheme="minorEastAsia" w:hAnsi="Times New Roman" w:cs="Times New Roman"/>
          <w:sz w:val="24"/>
          <w:szCs w:val="24"/>
          <w:lang w:eastAsia="ru-RU"/>
        </w:rPr>
        <w:t xml:space="preserve"> Учреждение осуществляет блокирование персональных данных, относящихся к этому субъекту персональных данных,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roofErr w:type="gramEnd"/>
    </w:p>
    <w:p>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В случае подтверждения факта неточности персональных данных Учреждение на основании сведений, представленных субъектом персональных данных или его представителем либо </w:t>
      </w:r>
      <w:proofErr w:type="spellStart"/>
      <w:r>
        <w:rPr>
          <w:rFonts w:ascii="Times New Roman" w:eastAsiaTheme="minorEastAsia" w:hAnsi="Times New Roman" w:cs="Times New Roman"/>
          <w:sz w:val="24"/>
          <w:szCs w:val="24"/>
          <w:lang w:eastAsia="ru-RU"/>
        </w:rPr>
        <w:t>Роскомнадзором</w:t>
      </w:r>
      <w:proofErr w:type="spellEnd"/>
      <w:r>
        <w:rPr>
          <w:rFonts w:ascii="Times New Roman" w:eastAsiaTheme="minorEastAsia" w:hAnsi="Times New Roman" w:cs="Times New Roman"/>
          <w:sz w:val="24"/>
          <w:szCs w:val="24"/>
          <w:lang w:eastAsia="ru-RU"/>
        </w:rPr>
        <w:t>, или иных необходимых документов уточняет персональные данные в течение семи рабочих дней со дня представления таких сведений и снимает блокирование персональных данных.</w:t>
      </w:r>
    </w:p>
    <w:p>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6.3. В случае выявления неправомерной обработки персональных данных при обращении (запросе) субъекта персональных данных или его представителя либо </w:t>
      </w:r>
      <w:proofErr w:type="spellStart"/>
      <w:r>
        <w:rPr>
          <w:rFonts w:ascii="Times New Roman" w:eastAsiaTheme="minorEastAsia" w:hAnsi="Times New Roman" w:cs="Times New Roman"/>
          <w:sz w:val="24"/>
          <w:szCs w:val="24"/>
          <w:lang w:eastAsia="ru-RU"/>
        </w:rPr>
        <w:t>Роскомнадзора</w:t>
      </w:r>
      <w:proofErr w:type="spellEnd"/>
      <w:r>
        <w:rPr>
          <w:rFonts w:ascii="Times New Roman" w:eastAsiaTheme="minorEastAsia" w:hAnsi="Times New Roman" w:cs="Times New Roman"/>
          <w:sz w:val="24"/>
          <w:szCs w:val="24"/>
          <w:lang w:eastAsia="ru-RU"/>
        </w:rPr>
        <w:t xml:space="preserve"> Учреждение осуществляет блокирование неправомерно обрабатываемых персональных данных, относящихся к этому субъекту персональных данных, с момента такого обращения или получения запроса.</w:t>
      </w:r>
    </w:p>
    <w:p>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6.4. При изменении персональных данных работник ставит Учреждение в известность в десятидневный срок. После этого директор Учреждения издает приказ и вносит изменения в находящиеся в Учреждении документы, которые содержат персональные данные, соответствующего работника.</w:t>
      </w:r>
    </w:p>
    <w:p>
      <w:pPr>
        <w:widowControl w:val="0"/>
        <w:autoSpaceDE w:val="0"/>
        <w:autoSpaceDN w:val="0"/>
        <w:adjustRightInd w:val="0"/>
        <w:spacing w:after="0" w:line="240" w:lineRule="atLeast"/>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6.5. При достижении целей обработки персональных данных, а также в случае отзыва субъектом персональных данных согласия на их обработку персональные данные подлежат уничтожению, если:</w:t>
      </w:r>
    </w:p>
    <w:p>
      <w:pPr>
        <w:widowControl w:val="0"/>
        <w:numPr>
          <w:ilvl w:val="0"/>
          <w:numId w:val="16"/>
        </w:numPr>
        <w:tabs>
          <w:tab w:val="left" w:pos="540"/>
        </w:tabs>
        <w:autoSpaceDE w:val="0"/>
        <w:autoSpaceDN w:val="0"/>
        <w:adjustRightInd w:val="0"/>
        <w:spacing w:after="0" w:line="240" w:lineRule="atLeast"/>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иное не предусмотрено договором, стороной которого, выгодоприобретателем или поручителем по которому является субъект персональных данных;</w:t>
      </w:r>
    </w:p>
    <w:p>
      <w:pPr>
        <w:widowControl w:val="0"/>
        <w:numPr>
          <w:ilvl w:val="0"/>
          <w:numId w:val="16"/>
        </w:numPr>
        <w:tabs>
          <w:tab w:val="left" w:pos="540"/>
        </w:tabs>
        <w:autoSpaceDE w:val="0"/>
        <w:autoSpaceDN w:val="0"/>
        <w:adjustRightInd w:val="0"/>
        <w:spacing w:after="0" w:line="240" w:lineRule="atLeast"/>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Учреждение не вправе осуществлять обработку без согласия субъекта персональных данных на основаниях, предусмотренных </w:t>
      </w:r>
      <w:hyperlink r:id="rId36" w:tooltip="Федеральный закон от 27.07.2006 N 152-ФЗ (ред. от 31.12.2017) &quot;О персональных данных&quot;{КонсультантПлюс}" w:history="1">
        <w:r>
          <w:rPr>
            <w:rFonts w:ascii="Times New Roman" w:eastAsiaTheme="minorEastAsia" w:hAnsi="Times New Roman" w:cs="Times New Roman"/>
            <w:color w:val="0000FF"/>
            <w:sz w:val="24"/>
            <w:szCs w:val="24"/>
            <w:lang w:eastAsia="ru-RU"/>
          </w:rPr>
          <w:t>Законом</w:t>
        </w:r>
      </w:hyperlink>
      <w:r>
        <w:rPr>
          <w:rFonts w:ascii="Times New Roman" w:eastAsiaTheme="minorEastAsia" w:hAnsi="Times New Roman" w:cs="Times New Roman"/>
          <w:sz w:val="24"/>
          <w:szCs w:val="24"/>
          <w:lang w:eastAsia="ru-RU"/>
        </w:rPr>
        <w:t xml:space="preserve"> о персональных данных или иными федеральными законами;</w:t>
      </w:r>
    </w:p>
    <w:p>
      <w:pPr>
        <w:widowControl w:val="0"/>
        <w:numPr>
          <w:ilvl w:val="0"/>
          <w:numId w:val="16"/>
        </w:numPr>
        <w:tabs>
          <w:tab w:val="left" w:pos="540"/>
        </w:tabs>
        <w:autoSpaceDE w:val="0"/>
        <w:autoSpaceDN w:val="0"/>
        <w:adjustRightInd w:val="0"/>
        <w:spacing w:after="0" w:line="240" w:lineRule="atLeast"/>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иное не предусмотрено другим соглашением между Учреждением и субъектом персональных данных.</w:t>
      </w:r>
    </w:p>
    <w:p>
      <w:pPr>
        <w:pStyle w:val="a3"/>
        <w:rPr>
          <w:rFonts w:ascii="Times New Roman" w:hAnsi="Times New Roman" w:cs="Times New Roman"/>
        </w:rPr>
      </w:pPr>
      <w:r>
        <w:rPr>
          <w:rFonts w:ascii="Times New Roman" w:hAnsi="Times New Roman" w:cs="Times New Roman"/>
        </w:rPr>
        <w:t>6.6. Уничтожение персональных данных –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w:t>
      </w:r>
    </w:p>
    <w:p>
      <w:pPr>
        <w:pStyle w:val="a3"/>
        <w:ind w:left="540"/>
        <w:rPr>
          <w:rFonts w:ascii="Times New Roman" w:hAnsi="Times New Roman" w:cs="Times New Roman"/>
        </w:rPr>
      </w:pPr>
      <w:proofErr w:type="gramStart"/>
      <w:r>
        <w:rPr>
          <w:rFonts w:ascii="Times New Roman" w:hAnsi="Times New Roman" w:cs="Times New Roman"/>
        </w:rPr>
        <w:t xml:space="preserve">– носители персональных данных – как электронные (дискеты, компакт-диски, ленты, </w:t>
      </w:r>
      <w:proofErr w:type="spellStart"/>
      <w:r>
        <w:rPr>
          <w:rFonts w:ascii="Times New Roman" w:hAnsi="Times New Roman" w:cs="Times New Roman"/>
        </w:rPr>
        <w:t>флеш</w:t>
      </w:r>
      <w:proofErr w:type="spellEnd"/>
      <w:r>
        <w:rPr>
          <w:rFonts w:ascii="Times New Roman" w:hAnsi="Times New Roman" w:cs="Times New Roman"/>
        </w:rPr>
        <w:t>-накопители и др.), так и неэлектронные (бумажные) носители персональных данных.</w:t>
      </w:r>
      <w:proofErr w:type="gramEnd"/>
    </w:p>
    <w:p>
      <w:pPr>
        <w:pStyle w:val="a3"/>
        <w:rPr>
          <w:rFonts w:ascii="Times New Roman" w:hAnsi="Times New Roman" w:cs="Times New Roman"/>
        </w:rPr>
      </w:pPr>
      <w:r>
        <w:rPr>
          <w:rFonts w:ascii="Times New Roman" w:hAnsi="Times New Roman" w:cs="Times New Roman"/>
        </w:rPr>
        <w:t>6.7.  Уничтожение носителей, содержащих персональные данные субъектов персональных данных, должно соответствовать следующим правилам:</w:t>
      </w:r>
    </w:p>
    <w:p>
      <w:pPr>
        <w:pStyle w:val="a3"/>
        <w:ind w:left="540"/>
        <w:rPr>
          <w:rFonts w:ascii="Times New Roman" w:hAnsi="Times New Roman" w:cs="Times New Roman"/>
        </w:rPr>
      </w:pPr>
      <w:r>
        <w:rPr>
          <w:rFonts w:ascii="Times New Roman" w:hAnsi="Times New Roman" w:cs="Times New Roman"/>
        </w:rPr>
        <w:t>– быть конфиденциальным, исключая возможность последующего восстановления;</w:t>
      </w:r>
    </w:p>
    <w:p>
      <w:pPr>
        <w:pStyle w:val="a3"/>
        <w:ind w:left="540"/>
        <w:rPr>
          <w:rFonts w:ascii="Times New Roman" w:hAnsi="Times New Roman" w:cs="Times New Roman"/>
        </w:rPr>
      </w:pPr>
      <w:r>
        <w:rPr>
          <w:rFonts w:ascii="Times New Roman" w:hAnsi="Times New Roman" w:cs="Times New Roman"/>
        </w:rPr>
        <w:t>– оформляться юридически, в частности, актом о выделении документов, содержащих персональные данные субъектов персональных данных, к уничтожению и актом об уничтожении носителей, содержащих персональные данные субъектов персональных данных;</w:t>
      </w:r>
    </w:p>
    <w:p>
      <w:pPr>
        <w:pStyle w:val="a3"/>
        <w:ind w:left="540"/>
        <w:rPr>
          <w:rFonts w:ascii="Times New Roman" w:hAnsi="Times New Roman" w:cs="Times New Roman"/>
        </w:rPr>
      </w:pPr>
      <w:r>
        <w:rPr>
          <w:rFonts w:ascii="Times New Roman" w:hAnsi="Times New Roman" w:cs="Times New Roman"/>
        </w:rPr>
        <w:t>– должно проводиться комиссией по уничтожению персональных данных;</w:t>
      </w:r>
    </w:p>
    <w:p>
      <w:pPr>
        <w:pStyle w:val="a3"/>
        <w:ind w:left="540"/>
        <w:rPr>
          <w:rFonts w:ascii="Times New Roman" w:hAnsi="Times New Roman" w:cs="Times New Roman"/>
        </w:rPr>
      </w:pPr>
      <w:r>
        <w:rPr>
          <w:rFonts w:ascii="Times New Roman" w:hAnsi="Times New Roman" w:cs="Times New Roman"/>
        </w:rPr>
        <w:t>– уничтожение должно касаться только тех носителей, содержащих персональные данные субъектов персональных данных, которые подлежат уничтожению в связи с истечением срока хранения, достижением цели обработки указанных персональных данных либо утратой необходимости в их достижении, не допуская случайного или преднамеренного уничтожения актуальных носителей.</w:t>
      </w:r>
    </w:p>
    <w:p>
      <w:pPr>
        <w:pStyle w:val="a3"/>
        <w:rPr>
          <w:rFonts w:ascii="Times New Roman" w:hAnsi="Times New Roman" w:cs="Times New Roman"/>
        </w:rPr>
      </w:pPr>
      <w:r>
        <w:rPr>
          <w:rFonts w:ascii="Times New Roman" w:hAnsi="Times New Roman" w:cs="Times New Roman"/>
        </w:rPr>
        <w:t xml:space="preserve">6.8. Носители, содержащие персональные данные субъектов персональных данных, уничтожаются в специально отведенном для этих целей помещении комиссией по уничтожению персональных данных (далее – Комиссия). Состав Комиссии утверждается директором Учреждения. </w:t>
      </w:r>
    </w:p>
    <w:p>
      <w:pPr>
        <w:widowControl w:val="0"/>
        <w:autoSpaceDE w:val="0"/>
        <w:autoSpaceDN w:val="0"/>
        <w:adjustRightInd w:val="0"/>
        <w:spacing w:after="0" w:line="240" w:lineRule="auto"/>
        <w:jc w:val="center"/>
        <w:rPr>
          <w:bCs/>
          <w:color w:val="1D1D1D"/>
          <w:shd w:val="clear" w:color="auto" w:fill="FFFFFF"/>
        </w:rPr>
      </w:pPr>
    </w:p>
    <w:p>
      <w:pPr>
        <w:pStyle w:val="a4"/>
        <w:spacing w:before="0" w:beforeAutospacing="0"/>
        <w:jc w:val="center"/>
        <w:rPr>
          <w:b/>
          <w:bCs/>
          <w:color w:val="1D1D1D"/>
          <w:shd w:val="clear" w:color="auto" w:fill="FFFFFF"/>
        </w:rPr>
      </w:pPr>
      <w:r>
        <w:rPr>
          <w:b/>
          <w:bCs/>
          <w:color w:val="1D1D1D"/>
          <w:shd w:val="clear" w:color="auto" w:fill="FFFFFF"/>
        </w:rPr>
        <w:t>7. Заключительные положения</w:t>
      </w:r>
    </w:p>
    <w:p>
      <w:pPr>
        <w:pStyle w:val="a4"/>
        <w:spacing w:before="0" w:beforeAutospacing="0" w:after="0" w:afterAutospacing="0"/>
        <w:rPr>
          <w:bCs/>
          <w:color w:val="1D1D1D"/>
          <w:shd w:val="clear" w:color="auto" w:fill="FFFFFF"/>
        </w:rPr>
      </w:pPr>
      <w:r>
        <w:rPr>
          <w:bCs/>
          <w:color w:val="1D1D1D"/>
          <w:shd w:val="clear" w:color="auto" w:fill="FFFFFF"/>
        </w:rPr>
        <w:t>7.1. Политика пересматривается для поддержания в актуальном состоянии и актуализируется по мере необходимости и в соответствии с изменениями в законодательстве Российской Федерации.</w:t>
      </w:r>
    </w:p>
    <w:p>
      <w:pPr>
        <w:pStyle w:val="a4"/>
        <w:spacing w:before="0" w:beforeAutospacing="0" w:after="0" w:afterAutospacing="0"/>
        <w:rPr>
          <w:bCs/>
          <w:color w:val="1D1D1D"/>
          <w:shd w:val="clear" w:color="auto" w:fill="FFFFFF"/>
        </w:rPr>
      </w:pPr>
      <w:r>
        <w:rPr>
          <w:bCs/>
          <w:color w:val="1D1D1D"/>
          <w:shd w:val="clear" w:color="auto" w:fill="FFFFFF"/>
        </w:rPr>
        <w:t>7.2. Лица, виновные в нарушении установленных требований законодательства Российской Федерации в отношении обработки персональных данных и настоящей Политики, несут ответственность, в соответствии с законодательством Российской Федерации.</w:t>
      </w:r>
    </w:p>
    <w:p>
      <w:pPr>
        <w:rPr>
          <w:rFonts w:ascii="Times New Roman" w:hAnsi="Times New Roman" w:cs="Times New Roman"/>
          <w:sz w:val="24"/>
          <w:szCs w:val="24"/>
        </w:rPr>
      </w:pPr>
    </w:p>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1">
    <w:nsid w:val="00000002"/>
    <w:multiLevelType w:val="singleLevel"/>
    <w:tmpl w:val="00000000"/>
    <w:lvl w:ilvl="0">
      <w:start w:val="1"/>
      <w:numFmt w:val="decimal"/>
      <w:lvlText w:val="%1)"/>
      <w:lvlJc w:val="left"/>
      <w:pPr>
        <w:tabs>
          <w:tab w:val="num" w:pos="540"/>
        </w:tabs>
        <w:ind w:left="540" w:hanging="300"/>
      </w:pPr>
    </w:lvl>
  </w:abstractNum>
  <w:abstractNum w:abstractNumId="2">
    <w:nsid w:val="00000003"/>
    <w:multiLevelType w:val="singleLevel"/>
    <w:tmpl w:val="00000000"/>
    <w:lvl w:ilvl="0">
      <w:start w:val="1"/>
      <w:numFmt w:val="decimal"/>
      <w:lvlText w:val="%1)"/>
      <w:lvlJc w:val="left"/>
      <w:pPr>
        <w:tabs>
          <w:tab w:val="num" w:pos="540"/>
        </w:tabs>
        <w:ind w:left="540" w:hanging="300"/>
      </w:pPr>
    </w:lvl>
  </w:abstractNum>
  <w:abstractNum w:abstractNumId="3">
    <w:nsid w:val="00000004"/>
    <w:multiLevelType w:val="singleLevel"/>
    <w:tmpl w:val="00000000"/>
    <w:lvl w:ilvl="0">
      <w:start w:val="1"/>
      <w:numFmt w:val="decimal"/>
      <w:lvlText w:val="%1)"/>
      <w:lvlJc w:val="left"/>
      <w:pPr>
        <w:tabs>
          <w:tab w:val="num" w:pos="540"/>
        </w:tabs>
        <w:ind w:left="540" w:hanging="300"/>
      </w:pPr>
    </w:lvl>
  </w:abstractNum>
  <w:abstractNum w:abstractNumId="4">
    <w:nsid w:val="00000005"/>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5">
    <w:nsid w:val="00000006"/>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6">
    <w:nsid w:val="00000007"/>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7">
    <w:nsid w:val="00000008"/>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8">
    <w:nsid w:val="00000009"/>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9">
    <w:nsid w:val="0000000A"/>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10">
    <w:nsid w:val="0000000B"/>
    <w:multiLevelType w:val="singleLevel"/>
    <w:tmpl w:val="00000000"/>
    <w:lvl w:ilvl="0">
      <w:start w:val="1"/>
      <w:numFmt w:val="bullet"/>
      <w:lvlText w:val=""/>
      <w:lvlJc w:val="left"/>
      <w:pPr>
        <w:tabs>
          <w:tab w:val="num" w:pos="369"/>
        </w:tabs>
        <w:ind w:left="369" w:hanging="227"/>
      </w:pPr>
      <w:rPr>
        <w:rFonts w:ascii="Symbol" w:hAnsi="Symbol" w:cs="Symbol"/>
      </w:rPr>
    </w:lvl>
  </w:abstractNum>
  <w:abstractNum w:abstractNumId="11">
    <w:nsid w:val="0000000C"/>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12">
    <w:nsid w:val="0000000D"/>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13">
    <w:nsid w:val="0000000E"/>
    <w:multiLevelType w:val="singleLevel"/>
    <w:tmpl w:val="DD1ACF84"/>
    <w:lvl w:ilvl="0">
      <w:start w:val="1"/>
      <w:numFmt w:val="decimal"/>
      <w:lvlText w:val="%1)"/>
      <w:lvlJc w:val="left"/>
      <w:pPr>
        <w:tabs>
          <w:tab w:val="num" w:pos="540"/>
        </w:tabs>
        <w:ind w:left="540" w:hanging="227"/>
      </w:pPr>
      <w:rPr>
        <w:rFonts w:ascii="Times New Roman" w:eastAsiaTheme="minorEastAsia" w:hAnsi="Times New Roman" w:cs="Times New Roman"/>
      </w:rPr>
    </w:lvl>
  </w:abstractNum>
  <w:abstractNum w:abstractNumId="14">
    <w:nsid w:val="0000000F"/>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15">
    <w:nsid w:val="00000010"/>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16">
    <w:nsid w:val="2AA12192"/>
    <w:multiLevelType w:val="hybridMultilevel"/>
    <w:tmpl w:val="89BC87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No Spacing"/>
    <w:uiPriority w:val="1"/>
    <w:qFormat/>
    <w:pPr>
      <w:spacing w:after="0" w:line="240" w:lineRule="auto"/>
    </w:pPr>
    <w:rPr>
      <w:rFonts w:ascii="Arial" w:eastAsia="Times New Roman" w:hAnsi="Arial" w:cs="Arial"/>
      <w:sz w:val="24"/>
      <w:szCs w:val="24"/>
      <w:lang w:eastAsia="ru-RU"/>
    </w:rPr>
  </w:style>
  <w:style w:type="paragraph" w:styleId="a4">
    <w:name w:val="Normal (Web)"/>
    <w:basedOn w:val="a"/>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No Spacing"/>
    <w:uiPriority w:val="1"/>
    <w:qFormat/>
    <w:pPr>
      <w:spacing w:after="0" w:line="240" w:lineRule="auto"/>
    </w:pPr>
    <w:rPr>
      <w:rFonts w:ascii="Arial" w:eastAsia="Times New Roman" w:hAnsi="Arial" w:cs="Arial"/>
      <w:sz w:val="24"/>
      <w:szCs w:val="24"/>
      <w:lang w:eastAsia="ru-RU"/>
    </w:rPr>
  </w:style>
  <w:style w:type="paragraph" w:styleId="a4">
    <w:name w:val="Normal (Web)"/>
    <w:basedOn w:val="a"/>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9566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79F1DF366E1F9391D4039B7A711DEC87754E50F86EEFE6B86160584A95C68A7FEB6DB6B6F119744E8EAFFF3CElDlCL" TargetMode="External"/><Relationship Id="rId13" Type="http://schemas.openxmlformats.org/officeDocument/2006/relationships/hyperlink" Target="consultantplus://offline/ref=679F1DF366E1F9391D4039B7A711DEC87754E50F86EEFE6B86160584A95C68A7ECB683676D19884DEEFFA9A28B806BD80C94EB68470FDA40l2lFL" TargetMode="External"/><Relationship Id="rId18" Type="http://schemas.openxmlformats.org/officeDocument/2006/relationships/hyperlink" Target="consultantplus://offline/ref=679F1DF366E1F9391D4039B7A711DEC8765FE70785E1FE6B86160584A95C68A7ECB683676D198946E9FFA9A28B806BD80C94EB68470FDA40l2lFL" TargetMode="External"/><Relationship Id="rId26" Type="http://schemas.openxmlformats.org/officeDocument/2006/relationships/hyperlink" Target="consultantplus://offline/ref=679F1DF366E1F9391D4039B7A711DEC8765CE70784E6FE6B86160584A95C68A7FEB6DB6B6F119744E8EAFFF3CElDlCL" TargetMode="External"/><Relationship Id="rId3" Type="http://schemas.microsoft.com/office/2007/relationships/stylesWithEffects" Target="stylesWithEffects.xml"/><Relationship Id="rId21" Type="http://schemas.openxmlformats.org/officeDocument/2006/relationships/hyperlink" Target="consultantplus://offline/ref=679F1DF366E1F9391D4039B7A711DEC8765EE30286E4FE6B86160584A95C68A7FEB6DB6B6F119744E8EAFFF3CElDlCL" TargetMode="External"/><Relationship Id="rId34" Type="http://schemas.openxmlformats.org/officeDocument/2006/relationships/hyperlink" Target="consultantplus://offline/ref=679F1DF366E1F9391D4039B7A711DEC87754E50F86EEFE6B86160584A95C68A7ECB683676D198A47E9FFA9A28B806BD80C94EB68470FDA40l2lFL" TargetMode="External"/><Relationship Id="rId7" Type="http://schemas.openxmlformats.org/officeDocument/2006/relationships/hyperlink" Target="consultantplus://offline/ref=679F1DF366E1F9391D4039B7A711DEC87754E50F86EEFE6B86160584A95C68A7ECB683676D198A43ECFFA9A28B806BD80C94EB68470FDA40l2lFL" TargetMode="External"/><Relationship Id="rId12" Type="http://schemas.openxmlformats.org/officeDocument/2006/relationships/hyperlink" Target="consultantplus://offline/ref=679F1DF366E1F9391D4039B7A711DEC87754E50F86EEFE6B86160584A95C68A7FEB6DB6B6F119744E8EAFFF3CElDlCL" TargetMode="External"/><Relationship Id="rId17" Type="http://schemas.openxmlformats.org/officeDocument/2006/relationships/hyperlink" Target="consultantplus://offline/ref=679F1DF366E1F9391D4039B7A711DEC87754E50F86EEFE6B86160584A95C68A7FEB6DB6B6F119744E8EAFFF3CElDlCL" TargetMode="External"/><Relationship Id="rId25" Type="http://schemas.openxmlformats.org/officeDocument/2006/relationships/hyperlink" Target="consultantplus://offline/ref=679F1DF366E1F9391D4039B7A711DEC8765FE30782E1FE6B86160584A95C68A7FEB6DB6B6F119744E8EAFFF3CElDlCL" TargetMode="External"/><Relationship Id="rId33" Type="http://schemas.openxmlformats.org/officeDocument/2006/relationships/hyperlink" Target="consultantplus://offline/ref=679F1DF366E1F9391D4039B7A711DEC8775EE30E83E1FE6B86160584A95C68A7ECB683676D198B44E0FFA9A28B806BD80C94EB68470FDA40l2lFL"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679F1DF366E1F9391D4039B7A711DEC87754E50F86EEFE6B86160584A95C68A7ECB683676D198A47E9FFA9A28B806BD80C94EB68470FDA40l2lFL" TargetMode="External"/><Relationship Id="rId20" Type="http://schemas.openxmlformats.org/officeDocument/2006/relationships/hyperlink" Target="consultantplus://offline/ref=679F1DF366E1F9391D4039B7A711DEC87754E40388B1A969D7430B81A10C32B7FAFF8C6E7318885BEBF4FClFlAL" TargetMode="External"/><Relationship Id="rId29" Type="http://schemas.openxmlformats.org/officeDocument/2006/relationships/hyperlink" Target="consultantplus://offline/ref=679F1DF366E1F9391D4039B7A711DEC87754E50F86EEFE6B86160584A95C68A7ECB683676D19894DEBFFA9A28B806BD80C94EB68470FDA40l2lFL" TargetMode="External"/><Relationship Id="rId1" Type="http://schemas.openxmlformats.org/officeDocument/2006/relationships/numbering" Target="numbering.xml"/><Relationship Id="rId6" Type="http://schemas.openxmlformats.org/officeDocument/2006/relationships/hyperlink" Target="consultantplus://offline/ref=679F1DF366E1F9391D4039B7A711DEC87754E50F86EEFE6B86160584A95C68A7ECB683676D198A43E9FFA9A28B806BD80C94EB68470FDA40l2lFL" TargetMode="External"/><Relationship Id="rId11" Type="http://schemas.openxmlformats.org/officeDocument/2006/relationships/hyperlink" Target="consultantplus://offline/ref=679F1DF366E1F9391D4039B7A711DEC87754E50F86EEFE6B86160584A95C68A7FEB6DB6B6F119744E8EAFFF3CElDlCL" TargetMode="External"/><Relationship Id="rId24" Type="http://schemas.openxmlformats.org/officeDocument/2006/relationships/hyperlink" Target="consultantplus://offline/ref=679F1DF366E1F9391D4039B7A711DEC8765FE50185EEFE6B86160584A95C68A7FEB6DB6B6F119744E8EAFFF3CElDlCL" TargetMode="External"/><Relationship Id="rId32" Type="http://schemas.openxmlformats.org/officeDocument/2006/relationships/hyperlink" Target="consultantplus://offline/ref=679F1DF366E1F9391D4039B7A711DEC87754E50F86EEFE6B86160584A95C68A7ECB683676D198A47EDFFA9A28B806BD80C94EB68470FDA40l2lF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679F1DF366E1F9391D4039B7A711DEC87754E50F86EEFE6B86160584A95C68A7ECB683676D198A47EDFFA9A28B806BD80C94EB68470FDA40l2lFL" TargetMode="External"/><Relationship Id="rId23" Type="http://schemas.openxmlformats.org/officeDocument/2006/relationships/hyperlink" Target="consultantplus://offline/ref=679F1DF366E1F9391D4039B7A711DEC8765FE70285E2FE6B86160584A95C68A7FEB6DB6B6F119744E8EAFFF3CElDlCL" TargetMode="External"/><Relationship Id="rId28" Type="http://schemas.openxmlformats.org/officeDocument/2006/relationships/hyperlink" Target="consultantplus://offline/ref=679F1DF366E1F9391D4039B7A711DEC87754E50F86EEFE6B86160584A95C68A7ECB683676D198A45EDFFA9A28B806BD80C94EB68470FDA40l2lFL" TargetMode="External"/><Relationship Id="rId36" Type="http://schemas.openxmlformats.org/officeDocument/2006/relationships/hyperlink" Target="consultantplus://offline/ref=679F1DF366E1F9391D4039B7A711DEC87754E50F86EEFE6B86160584A95C68A7FEB6DB6B6F119744E8EAFFF3CElDlCL" TargetMode="External"/><Relationship Id="rId10" Type="http://schemas.openxmlformats.org/officeDocument/2006/relationships/hyperlink" Target="consultantplus://offline/ref=679F1DF366E1F9391D4039B7A711DEC87754E50F86EEFE6B86160584A95C68A7ECB683676D198B4DE9FFA9A28B806BD80C94EB68470FDA40l2lFL" TargetMode="External"/><Relationship Id="rId19" Type="http://schemas.openxmlformats.org/officeDocument/2006/relationships/hyperlink" Target="consultantplus://offline/ref=679F1DF366E1F9391D4039B7A711DEC87754E40388B1A969D7430B81A10C32B7FAFF8C6E7318885BEBF4FClFlAL" TargetMode="External"/><Relationship Id="rId31" Type="http://schemas.openxmlformats.org/officeDocument/2006/relationships/hyperlink" Target="consultantplus://offline/ref=679F1DF366E1F9391D4039B7A711DEC87754E50F86EEFE6B86160584A95C68A7ECB683676912DD14ADA1F0F1C7CB67DB1A88EA68l5l0L" TargetMode="External"/><Relationship Id="rId4" Type="http://schemas.openxmlformats.org/officeDocument/2006/relationships/settings" Target="settings.xml"/><Relationship Id="rId9" Type="http://schemas.openxmlformats.org/officeDocument/2006/relationships/hyperlink" Target="consultantplus://offline/ref=679F1DF366E1F9391D4039B7A711DEC87754E50F86EEFE6B86160584A95C68A7FEB6DB6B6F119744E8EAFFF3CElDlCL" TargetMode="External"/><Relationship Id="rId14" Type="http://schemas.openxmlformats.org/officeDocument/2006/relationships/hyperlink" Target="consultantplus://offline/ref=679F1DF366E1F9391D4039B7A711DEC87754E50F86EEFE6B86160584A95C68A7ECB683676D198A46ECFFA9A28B806BD80C94EB68470FDA40l2lFL" TargetMode="External"/><Relationship Id="rId22" Type="http://schemas.openxmlformats.org/officeDocument/2006/relationships/hyperlink" Target="consultantplus://offline/ref=679F1DF366E1F9391D4039B7A711DEC8765FE40286E6FE6B86160584A95C68A7FEB6DB6B6F119744E8EAFFF3CElDlCL" TargetMode="External"/><Relationship Id="rId27" Type="http://schemas.openxmlformats.org/officeDocument/2006/relationships/hyperlink" Target="consultantplus://offline/ref=679F1DF366E1F9391D4039B7A711DEC87754E50F86EEFE6B86160584A95C68A7ECB683676D198B42E1FFA9A28B806BD80C94EB68470FDA40l2lFL" TargetMode="External"/><Relationship Id="rId30" Type="http://schemas.openxmlformats.org/officeDocument/2006/relationships/hyperlink" Target="consultantplus://offline/ref=679F1DF366E1F9391D4039B7A711DEC87754E50F86EEFE6B86160584A95C68A7ECB683676D198B40EEFFA9A28B806BD80C94EB68470FDA40l2lFL" TargetMode="External"/><Relationship Id="rId35" Type="http://schemas.openxmlformats.org/officeDocument/2006/relationships/hyperlink" Target="consultantplus://offline/ref=679F1DF366E1F9391D4039B7A711DEC87754E50F86EEFE6B86160584A95C68A7ECB683676D198A46ECFFA9A28B806BD80C94EB68470FDA40l2l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350</TotalTime>
  <Pages>10</Pages>
  <Words>5773</Words>
  <Characters>32907</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vitov nik</dc:creator>
  <cp:keywords/>
  <dc:description/>
  <cp:lastModifiedBy>Главный бухгалтер</cp:lastModifiedBy>
  <cp:revision>95</cp:revision>
  <dcterms:created xsi:type="dcterms:W3CDTF">2019-11-30T10:19:00Z</dcterms:created>
  <dcterms:modified xsi:type="dcterms:W3CDTF">2019-12-09T14:41:00Z</dcterms:modified>
</cp:coreProperties>
</file>